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14:paraId="3A59C1DD" w14:textId="77777777" w:rsidTr="00D04E21">
        <w:tc>
          <w:tcPr>
            <w:tcW w:w="5670" w:type="dxa"/>
          </w:tcPr>
          <w:p w14:paraId="47F3FA14" w14:textId="77777777" w:rsidR="00666BDD" w:rsidRDefault="00666BDD" w:rsidP="00D04E21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 wp14:anchorId="206F132E" wp14:editId="1251E12A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14:paraId="7B9C6849" w14:textId="77777777"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14:paraId="6FDEE905" w14:textId="77777777"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72"/>
          <w:szCs w:val="72"/>
        </w:rPr>
      </w:sdtEndPr>
      <w:sdtContent>
        <w:p w14:paraId="72EBF210" w14:textId="7AB79513"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14:paraId="701FF1EB" w14:textId="78DC74FC"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3C80D9D0" w14:textId="77777777"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14:paraId="1490AA80" w14:textId="536FA5F3" w:rsidR="00334165" w:rsidRPr="00A204BB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>
            <w:rPr>
              <w:rFonts w:ascii="Times New Roman" w:eastAsia="Arial Unicode MS" w:hAnsi="Times New Roman" w:cs="Times New Roman"/>
              <w:sz w:val="56"/>
              <w:szCs w:val="56"/>
            </w:rPr>
            <w:t>КОНКУРСНОЕ ЗАДАНИЕ КОМПЕТЕНЦИИ</w:t>
          </w:r>
        </w:p>
        <w:p w14:paraId="0CE9BA28" w14:textId="2A00747C" w:rsidR="00832EBB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«</w:t>
          </w:r>
          <w:r w:rsidR="00D14918">
            <w:rPr>
              <w:rFonts w:ascii="Times New Roman" w:eastAsia="Arial Unicode MS" w:hAnsi="Times New Roman" w:cs="Times New Roman"/>
              <w:sz w:val="40"/>
              <w:szCs w:val="40"/>
            </w:rPr>
            <w:t>Цифровые возможности для бизнеса</w:t>
          </w:r>
          <w:r w:rsidRPr="00D83E4E">
            <w:rPr>
              <w:rFonts w:ascii="Times New Roman" w:eastAsia="Arial Unicode MS" w:hAnsi="Times New Roman" w:cs="Times New Roman"/>
              <w:sz w:val="40"/>
              <w:szCs w:val="40"/>
            </w:rPr>
            <w:t>»</w:t>
          </w:r>
        </w:p>
        <w:p w14:paraId="723989CC" w14:textId="0D0560A2" w:rsidR="00D83E4E" w:rsidRDefault="00D83E4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  <w:r w:rsidRPr="00D83E4E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Чемпионата </w:t>
          </w:r>
          <w:r w:rsidR="00D1491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высоких технологий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в 202</w:t>
          </w:r>
          <w:r w:rsidR="00A02838">
            <w:rPr>
              <w:rFonts w:ascii="Times New Roman" w:eastAsia="Arial Unicode MS" w:hAnsi="Times New Roman" w:cs="Times New Roman"/>
              <w:sz w:val="36"/>
              <w:szCs w:val="36"/>
            </w:rPr>
            <w:t xml:space="preserve">4 </w:t>
          </w:r>
          <w:r>
            <w:rPr>
              <w:rFonts w:ascii="Times New Roman" w:eastAsia="Arial Unicode MS" w:hAnsi="Times New Roman" w:cs="Times New Roman"/>
              <w:sz w:val="36"/>
              <w:szCs w:val="36"/>
            </w:rPr>
            <w:t>г.</w:t>
          </w:r>
        </w:p>
        <w:p w14:paraId="2258EC2A" w14:textId="77777777" w:rsidR="00D14918" w:rsidRPr="00D83E4E" w:rsidRDefault="00D14918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36"/>
              <w:szCs w:val="36"/>
            </w:rPr>
          </w:pPr>
        </w:p>
        <w:p w14:paraId="7D975935" w14:textId="07C379DD" w:rsidR="00334165" w:rsidRPr="00A204BB" w:rsidRDefault="00EE38BB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</w:sdtContent>
    </w:sdt>
    <w:p w14:paraId="32464DCD" w14:textId="6E034DD8" w:rsidR="006C6D6D" w:rsidRDefault="006C6D6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FCE54D4" w14:textId="7998F824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C7486F1" w14:textId="1D69D426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FFC6E5F" w14:textId="12233809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C297F1E" w14:textId="0EFE978A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58084380" w14:textId="3630DA8D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0B3D32D6" w14:textId="45D3E68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D3F9804" w14:textId="77777777"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6EBD5D4C" w14:textId="71B11D4C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2BDF402" w14:textId="3C46ACE5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7E63A18F" w14:textId="77777777"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14:paraId="3726A17D" w14:textId="77777777" w:rsidR="00A02838" w:rsidRDefault="00A02838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</w:p>
    <w:p w14:paraId="4E237B94" w14:textId="5A818DB8"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 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 xml:space="preserve">, в котором установлены нижеследующие правила и 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 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соревнованиях по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14:paraId="4248A8E5" w14:textId="77777777"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14:paraId="788421A5" w14:textId="3098138E" w:rsidR="00DE39D8" w:rsidRDefault="009B18A2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14:paraId="5532F29F" w14:textId="77777777" w:rsidR="00FC6098" w:rsidRPr="00A204BB" w:rsidRDefault="00FC6098" w:rsidP="00C17B01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64A1315" w14:textId="09459CD2" w:rsidR="00022282" w:rsidRDefault="0029547E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r w:rsidRPr="00D14918">
        <w:rPr>
          <w:rFonts w:ascii="Times New Roman" w:hAnsi="Times New Roman"/>
          <w:szCs w:val="24"/>
          <w:highlight w:val="yellow"/>
          <w:lang w:val="ru-RU" w:eastAsia="ru-RU"/>
        </w:rPr>
        <w:fldChar w:fldCharType="begin"/>
      </w:r>
      <w:r w:rsidRPr="00D14918">
        <w:rPr>
          <w:rFonts w:ascii="Times New Roman" w:hAnsi="Times New Roman"/>
          <w:szCs w:val="24"/>
          <w:highlight w:val="yellow"/>
          <w:lang w:val="ru-RU" w:eastAsia="ru-RU"/>
        </w:rPr>
        <w:instrText xml:space="preserve"> TOC \o "1-2" \h \z \u </w:instrText>
      </w:r>
      <w:r w:rsidRPr="00D14918">
        <w:rPr>
          <w:rFonts w:ascii="Times New Roman" w:hAnsi="Times New Roman"/>
          <w:szCs w:val="24"/>
          <w:highlight w:val="yellow"/>
          <w:lang w:val="ru-RU" w:eastAsia="ru-RU"/>
        </w:rPr>
        <w:fldChar w:fldCharType="separate"/>
      </w:r>
      <w:hyperlink w:anchor="_Toc158229011" w:history="1">
        <w:r w:rsidR="00022282" w:rsidRPr="00887725">
          <w:rPr>
            <w:rStyle w:val="ae"/>
            <w:rFonts w:ascii="Times New Roman" w:hAnsi="Times New Roman"/>
            <w:noProof/>
          </w:rPr>
          <w:t>1. ОСНОВНЫЕ ТРЕБОВАНИЯ КОМПЕТЕНЦИИ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_Toc158229011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2</w:t>
        </w:r>
        <w:r w:rsidR="00022282">
          <w:rPr>
            <w:noProof/>
            <w:webHidden/>
          </w:rPr>
          <w:fldChar w:fldCharType="end"/>
        </w:r>
      </w:hyperlink>
    </w:p>
    <w:p w14:paraId="72CAFAFF" w14:textId="22896F9B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2" w:history="1">
        <w:r w:rsidR="00022282" w:rsidRPr="00887725">
          <w:rPr>
            <w:rStyle w:val="ae"/>
            <w:noProof/>
          </w:rPr>
          <w:t>1.1. ОБЩИЕ СВЕДЕНИЯ О ТРЕБОВАНИЯХ КОМПЕТЕНЦИИ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_Toc158229012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2</w:t>
        </w:r>
        <w:r w:rsidR="00022282">
          <w:rPr>
            <w:noProof/>
            <w:webHidden/>
          </w:rPr>
          <w:fldChar w:fldCharType="end"/>
        </w:r>
      </w:hyperlink>
    </w:p>
    <w:p w14:paraId="700BF7D4" w14:textId="07351FE2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3" w:history="1">
        <w:r w:rsidR="00022282" w:rsidRPr="00887725">
          <w:rPr>
            <w:rStyle w:val="ae"/>
            <w:noProof/>
          </w:rPr>
          <w:t>1.2. ПЕРЕЧЕНЬ ПРОФЕССИОНАЛЬНЫХ ЗАДАЧ СПЕЦИАЛИСТА ПО КОМПЕТЕНЦИИ «ЦИФРОВЫЕ ВОЗМОЖНОСТИ ДЛЯ БИЗНЕСА»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_Toc158229013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2</w:t>
        </w:r>
        <w:r w:rsidR="00022282">
          <w:rPr>
            <w:noProof/>
            <w:webHidden/>
          </w:rPr>
          <w:fldChar w:fldCharType="end"/>
        </w:r>
      </w:hyperlink>
    </w:p>
    <w:p w14:paraId="162F6F23" w14:textId="3BD80CE3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4" w:history="1">
        <w:r w:rsidR="00022282" w:rsidRPr="00887725">
          <w:rPr>
            <w:rStyle w:val="ae"/>
            <w:noProof/>
          </w:rPr>
          <w:t>1.3. ТРЕБОВАНИЯ К СХЕМЕ ОЦЕНКИ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_Toc158229014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5</w:t>
        </w:r>
        <w:r w:rsidR="00022282">
          <w:rPr>
            <w:noProof/>
            <w:webHidden/>
          </w:rPr>
          <w:fldChar w:fldCharType="end"/>
        </w:r>
      </w:hyperlink>
    </w:p>
    <w:p w14:paraId="34C75394" w14:textId="2E353820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5" w:history="1">
        <w:r w:rsidR="00022282" w:rsidRPr="00887725">
          <w:rPr>
            <w:rStyle w:val="ae"/>
            <w:noProof/>
          </w:rPr>
          <w:t>1.4. СПЕЦИФИКАЦИЯ ОЦЕНКИ КОМПЕТЕНЦИИ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_Toc158229015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5</w:t>
        </w:r>
        <w:r w:rsidR="00022282">
          <w:rPr>
            <w:noProof/>
            <w:webHidden/>
          </w:rPr>
          <w:fldChar w:fldCharType="end"/>
        </w:r>
      </w:hyperlink>
    </w:p>
    <w:p w14:paraId="5DDE21A4" w14:textId="36C46356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6" w:history="1">
        <w:r w:rsidR="00022282" w:rsidRPr="00887725">
          <w:rPr>
            <w:rStyle w:val="ae"/>
            <w:noProof/>
          </w:rPr>
          <w:t>1.5. КОНКУРСНОЕ ЗАДАНИЕ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_Toc158229016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6</w:t>
        </w:r>
        <w:r w:rsidR="00022282">
          <w:rPr>
            <w:noProof/>
            <w:webHidden/>
          </w:rPr>
          <w:fldChar w:fldCharType="end"/>
        </w:r>
      </w:hyperlink>
    </w:p>
    <w:p w14:paraId="2DBD785B" w14:textId="6669FA79" w:rsidR="00022282" w:rsidRDefault="00EE38BB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8229017" w:history="1">
        <w:r w:rsidR="00022282" w:rsidRPr="00887725">
          <w:rPr>
            <w:rStyle w:val="ae"/>
            <w:rFonts w:ascii="Times New Roman" w:hAnsi="Times New Roman"/>
            <w:noProof/>
          </w:rPr>
          <w:t>2. СПЕЦИАЛЬНЫЕ ПРАВИЛА КОМПЕТЕНЦИИ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_Toc158229017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13</w:t>
        </w:r>
        <w:r w:rsidR="00022282">
          <w:rPr>
            <w:noProof/>
            <w:webHidden/>
          </w:rPr>
          <w:fldChar w:fldCharType="end"/>
        </w:r>
      </w:hyperlink>
    </w:p>
    <w:p w14:paraId="58BF047D" w14:textId="77AA4990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8" w:history="1">
        <w:r w:rsidR="00022282" w:rsidRPr="00887725">
          <w:rPr>
            <w:rStyle w:val="ae"/>
            <w:noProof/>
          </w:rPr>
          <w:t>2.1. Материалы и оборудование, разрешенные на площадке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_Toc158229018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13</w:t>
        </w:r>
        <w:r w:rsidR="00022282">
          <w:rPr>
            <w:noProof/>
            <w:webHidden/>
          </w:rPr>
          <w:fldChar w:fldCharType="end"/>
        </w:r>
      </w:hyperlink>
    </w:p>
    <w:p w14:paraId="331C098D" w14:textId="67D3BDF4" w:rsidR="00022282" w:rsidRDefault="00EE38BB">
      <w:pPr>
        <w:pStyle w:val="25"/>
        <w:rPr>
          <w:rFonts w:asciiTheme="minorHAnsi" w:eastAsiaTheme="minorEastAsia" w:hAnsiTheme="minorHAnsi" w:cstheme="minorBidi"/>
          <w:noProof/>
          <w:szCs w:val="22"/>
        </w:rPr>
      </w:pPr>
      <w:hyperlink w:anchor="_Toc158229019" w:history="1">
        <w:r w:rsidR="00022282" w:rsidRPr="00887725">
          <w:rPr>
            <w:rStyle w:val="ae"/>
            <w:noProof/>
          </w:rPr>
          <w:t>2.2. Материалы и оборудование, запрещенные на площадке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_Toc158229019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14</w:t>
        </w:r>
        <w:r w:rsidR="00022282">
          <w:rPr>
            <w:noProof/>
            <w:webHidden/>
          </w:rPr>
          <w:fldChar w:fldCharType="end"/>
        </w:r>
      </w:hyperlink>
    </w:p>
    <w:p w14:paraId="55A72D67" w14:textId="394530AE" w:rsidR="00022282" w:rsidRDefault="00EE38BB">
      <w:pPr>
        <w:pStyle w:val="11"/>
        <w:rPr>
          <w:rFonts w:asciiTheme="minorHAnsi" w:eastAsiaTheme="minorEastAsia" w:hAnsiTheme="minorHAnsi" w:cstheme="minorBidi"/>
          <w:bCs w:val="0"/>
          <w:noProof/>
          <w:sz w:val="22"/>
          <w:szCs w:val="22"/>
          <w:lang w:val="ru-RU" w:eastAsia="ru-RU"/>
        </w:rPr>
      </w:pPr>
      <w:hyperlink w:anchor="_Toc158229020" w:history="1">
        <w:r w:rsidR="00022282" w:rsidRPr="00887725">
          <w:rPr>
            <w:rStyle w:val="ae"/>
            <w:rFonts w:ascii="Times New Roman" w:hAnsi="Times New Roman"/>
            <w:noProof/>
          </w:rPr>
          <w:t>3. Приложения</w:t>
        </w:r>
        <w:r w:rsidR="00022282">
          <w:rPr>
            <w:noProof/>
            <w:webHidden/>
          </w:rPr>
          <w:tab/>
        </w:r>
        <w:r w:rsidR="00022282">
          <w:rPr>
            <w:noProof/>
            <w:webHidden/>
          </w:rPr>
          <w:fldChar w:fldCharType="begin"/>
        </w:r>
        <w:r w:rsidR="00022282">
          <w:rPr>
            <w:noProof/>
            <w:webHidden/>
          </w:rPr>
          <w:instrText xml:space="preserve"> PAGEREF _Toc158229020 \h </w:instrText>
        </w:r>
        <w:r w:rsidR="00022282">
          <w:rPr>
            <w:noProof/>
            <w:webHidden/>
          </w:rPr>
        </w:r>
        <w:r w:rsidR="00022282">
          <w:rPr>
            <w:noProof/>
            <w:webHidden/>
          </w:rPr>
          <w:fldChar w:fldCharType="separate"/>
        </w:r>
        <w:r w:rsidR="0010355E">
          <w:rPr>
            <w:noProof/>
            <w:webHidden/>
          </w:rPr>
          <w:t>14</w:t>
        </w:r>
        <w:r w:rsidR="00022282">
          <w:rPr>
            <w:noProof/>
            <w:webHidden/>
          </w:rPr>
          <w:fldChar w:fldCharType="end"/>
        </w:r>
      </w:hyperlink>
    </w:p>
    <w:p w14:paraId="36AA3717" w14:textId="6E15D2EF" w:rsidR="00AA2B8A" w:rsidRPr="00A204BB" w:rsidRDefault="0029547E" w:rsidP="00A4187F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spacing w:line="276" w:lineRule="auto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D14918">
        <w:rPr>
          <w:rFonts w:ascii="Times New Roman" w:hAnsi="Times New Roman"/>
          <w:bCs/>
          <w:sz w:val="24"/>
          <w:highlight w:val="yellow"/>
          <w:lang w:val="ru-RU" w:eastAsia="ru-RU"/>
        </w:rPr>
        <w:fldChar w:fldCharType="end"/>
      </w:r>
    </w:p>
    <w:p w14:paraId="3B104001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974273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812A7A0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EB59C2F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835A90B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5DA2C91C" w14:textId="77777777"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490A2744" w14:textId="52CC13B1" w:rsidR="00AA2B8A" w:rsidRDefault="00AA2B8A" w:rsidP="00D83E4E">
      <w:pPr>
        <w:pStyle w:val="-2"/>
        <w:rPr>
          <w:lang w:eastAsia="ru-RU"/>
        </w:rPr>
      </w:pPr>
    </w:p>
    <w:p w14:paraId="7A1C5B84" w14:textId="2415B63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FFB873C" w14:textId="1F7FF84B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B651384" w14:textId="3FAA6042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63B8B63" w14:textId="355F0C6A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1A6C01DF" w14:textId="3C9086CD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0F90488F" w14:textId="2D3C4083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7B839BA8" w14:textId="02F77379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A158ABF" w14:textId="5778BE85"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31D987FF" w14:textId="35670963" w:rsidR="00AA2B8A" w:rsidRDefault="00AA2B8A" w:rsidP="00D17132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14:paraId="6266C26B" w14:textId="2F9878DE" w:rsidR="00DE39D8" w:rsidRPr="00A204BB" w:rsidRDefault="00D37DEA" w:rsidP="009B18A2">
      <w:pPr>
        <w:pStyle w:val="-1"/>
        <w:spacing w:after="0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0" w:name="_Toc158229011"/>
      <w:r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D17132">
        <w:rPr>
          <w:rFonts w:ascii="Times New Roman" w:hAnsi="Times New Roman"/>
          <w:color w:val="auto"/>
          <w:sz w:val="28"/>
          <w:szCs w:val="28"/>
        </w:rPr>
        <w:t>.</w:t>
      </w:r>
      <w:r w:rsidR="00DE39D8" w:rsidRPr="00A204BB">
        <w:rPr>
          <w:rFonts w:ascii="Times New Roman" w:hAnsi="Times New Roman"/>
          <w:color w:val="auto"/>
          <w:sz w:val="34"/>
          <w:szCs w:val="34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976338" w:rsidRPr="00D17132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E0407E" w:rsidRPr="00D17132">
        <w:rPr>
          <w:rFonts w:ascii="Times New Roman" w:hAnsi="Times New Roman"/>
          <w:color w:val="auto"/>
          <w:sz w:val="28"/>
          <w:szCs w:val="28"/>
        </w:rPr>
        <w:t>КОМПЕТЕНЦИИ</w:t>
      </w:r>
      <w:bookmarkEnd w:id="0"/>
    </w:p>
    <w:p w14:paraId="1B3D6E78" w14:textId="3DD32D8E" w:rsidR="00DE39D8" w:rsidRPr="00D17132" w:rsidRDefault="00D37DE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" w:name="_Toc158229012"/>
      <w:r>
        <w:rPr>
          <w:rFonts w:ascii="Times New Roman" w:hAnsi="Times New Roman"/>
          <w:sz w:val="24"/>
        </w:rPr>
        <w:t>1</w:t>
      </w:r>
      <w:r w:rsidR="00DE39D8" w:rsidRPr="00D17132">
        <w:rPr>
          <w:rFonts w:ascii="Times New Roman" w:hAnsi="Times New Roman"/>
          <w:sz w:val="24"/>
        </w:rPr>
        <w:t xml:space="preserve">.1. </w:t>
      </w:r>
      <w:r w:rsidR="005C6A23" w:rsidRPr="00D17132">
        <w:rPr>
          <w:rFonts w:ascii="Times New Roman" w:hAnsi="Times New Roman"/>
          <w:sz w:val="24"/>
        </w:rPr>
        <w:t xml:space="preserve">ОБЩИЕ СВЕДЕНИЯ О </w:t>
      </w:r>
      <w:r>
        <w:rPr>
          <w:rFonts w:ascii="Times New Roman" w:hAnsi="Times New Roman"/>
          <w:sz w:val="24"/>
        </w:rPr>
        <w:t>ТРЕБОВАНИЯХ</w:t>
      </w:r>
      <w:r w:rsidR="00976338" w:rsidRPr="00D17132">
        <w:rPr>
          <w:rFonts w:ascii="Times New Roman" w:hAnsi="Times New Roman"/>
          <w:sz w:val="24"/>
        </w:rPr>
        <w:t xml:space="preserve"> </w:t>
      </w:r>
      <w:r w:rsidR="00E0407E" w:rsidRPr="00D17132">
        <w:rPr>
          <w:rFonts w:ascii="Times New Roman" w:hAnsi="Times New Roman"/>
          <w:sz w:val="24"/>
        </w:rPr>
        <w:t>КОМПЕТЕНЦИИ</w:t>
      </w:r>
      <w:bookmarkEnd w:id="1"/>
    </w:p>
    <w:p w14:paraId="1EC3C524" w14:textId="19D6FFF2" w:rsidR="00E857D6" w:rsidRPr="00A204BB" w:rsidRDefault="00D37DE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«</w:t>
      </w:r>
      <w:r w:rsidR="00D14918">
        <w:rPr>
          <w:rFonts w:ascii="Times New Roman" w:hAnsi="Times New Roman" w:cs="Times New Roman"/>
          <w:sz w:val="28"/>
          <w:szCs w:val="28"/>
        </w:rPr>
        <w:t>Цифровые возможности для бизнеса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23050441"/>
      <w:r w:rsidR="00F647AD">
        <w:rPr>
          <w:rFonts w:ascii="Times New Roman" w:hAnsi="Times New Roman" w:cs="Times New Roman"/>
          <w:sz w:val="28"/>
          <w:szCs w:val="28"/>
        </w:rPr>
        <w:t xml:space="preserve">– это </w:t>
      </w:r>
      <w:r w:rsidR="00E857D6" w:rsidRPr="00A204BB">
        <w:rPr>
          <w:rFonts w:ascii="Times New Roman" w:hAnsi="Times New Roman" w:cs="Times New Roman"/>
          <w:sz w:val="28"/>
          <w:szCs w:val="28"/>
        </w:rPr>
        <w:t>знани</w:t>
      </w:r>
      <w:r w:rsidR="00E0407E">
        <w:rPr>
          <w:rFonts w:ascii="Times New Roman" w:hAnsi="Times New Roman" w:cs="Times New Roman"/>
          <w:sz w:val="28"/>
          <w:szCs w:val="28"/>
        </w:rPr>
        <w:t>я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, </w:t>
      </w:r>
      <w:r w:rsidR="00E0407E"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2"/>
      <w:r w:rsidR="008B0F23">
        <w:rPr>
          <w:rFonts w:ascii="Times New Roman" w:hAnsi="Times New Roman" w:cs="Times New Roman"/>
          <w:sz w:val="28"/>
          <w:szCs w:val="28"/>
        </w:rPr>
        <w:t xml:space="preserve">,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="00D14918">
        <w:rPr>
          <w:rFonts w:ascii="Times New Roman" w:hAnsi="Times New Roman" w:cs="Times New Roman"/>
          <w:sz w:val="28"/>
          <w:szCs w:val="28"/>
        </w:rPr>
        <w:t>способствуют повышению эффективности деятельности организаций</w:t>
      </w:r>
      <w:r w:rsidR="000A2B3B">
        <w:rPr>
          <w:rFonts w:ascii="Times New Roman" w:hAnsi="Times New Roman" w:cs="Times New Roman"/>
          <w:sz w:val="28"/>
          <w:szCs w:val="28"/>
        </w:rPr>
        <w:t xml:space="preserve"> и в связи с этим востребованы в Российской Федерации и других странах.</w:t>
      </w:r>
    </w:p>
    <w:p w14:paraId="6B51EE5A" w14:textId="3F36859A" w:rsidR="00F647AD" w:rsidRPr="00A204BB" w:rsidRDefault="000244DA" w:rsidP="00F647A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соревнований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 xml:space="preserve">– </w:t>
      </w:r>
      <w:r w:rsidR="00A50684">
        <w:rPr>
          <w:rFonts w:ascii="Times New Roman" w:hAnsi="Times New Roman" w:cs="Times New Roman"/>
          <w:sz w:val="28"/>
          <w:szCs w:val="28"/>
        </w:rPr>
        <w:t>продемонстрировать</w:t>
      </w:r>
      <w:r w:rsidR="00F647AD">
        <w:rPr>
          <w:rFonts w:ascii="Times New Roman" w:hAnsi="Times New Roman" w:cs="Times New Roman"/>
          <w:sz w:val="28"/>
          <w:szCs w:val="28"/>
        </w:rPr>
        <w:t xml:space="preserve"> качество и скорость </w:t>
      </w:r>
      <w:r w:rsidR="009E37D3" w:rsidRPr="009E37D3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="00D14918">
        <w:rPr>
          <w:rFonts w:ascii="Times New Roman" w:hAnsi="Times New Roman" w:cs="Times New Roman"/>
          <w:sz w:val="28"/>
          <w:szCs w:val="28"/>
        </w:rPr>
        <w:t>запроса</w:t>
      </w:r>
      <w:r w:rsidR="00F647AD">
        <w:rPr>
          <w:rFonts w:ascii="Times New Roman" w:hAnsi="Times New Roman" w:cs="Times New Roman"/>
          <w:sz w:val="28"/>
          <w:szCs w:val="28"/>
        </w:rPr>
        <w:t xml:space="preserve"> клиента </w:t>
      </w:r>
      <w:r w:rsidR="00D14918">
        <w:rPr>
          <w:rFonts w:ascii="Times New Roman" w:hAnsi="Times New Roman" w:cs="Times New Roman"/>
          <w:sz w:val="28"/>
          <w:szCs w:val="28"/>
        </w:rPr>
        <w:t xml:space="preserve">на развитие системы </w:t>
      </w:r>
      <w:r w:rsidR="00F647AD">
        <w:rPr>
          <w:rFonts w:ascii="Times New Roman" w:hAnsi="Times New Roman" w:cs="Times New Roman"/>
          <w:sz w:val="28"/>
          <w:szCs w:val="28"/>
        </w:rPr>
        <w:t xml:space="preserve">автоматизации </w:t>
      </w:r>
      <w:r w:rsidR="00D14918">
        <w:rPr>
          <w:rFonts w:ascii="Times New Roman" w:hAnsi="Times New Roman" w:cs="Times New Roman"/>
          <w:sz w:val="28"/>
          <w:szCs w:val="28"/>
        </w:rPr>
        <w:t xml:space="preserve">бизнес-процессов за счет </w:t>
      </w:r>
      <w:r w:rsidR="000A2B3B">
        <w:rPr>
          <w:rFonts w:ascii="Times New Roman" w:hAnsi="Times New Roman" w:cs="Times New Roman"/>
          <w:sz w:val="28"/>
          <w:szCs w:val="28"/>
        </w:rPr>
        <w:t>выбора полезных п</w:t>
      </w:r>
      <w:r w:rsidR="00D14918">
        <w:rPr>
          <w:rFonts w:ascii="Times New Roman" w:hAnsi="Times New Roman" w:cs="Times New Roman"/>
          <w:sz w:val="28"/>
          <w:szCs w:val="28"/>
        </w:rPr>
        <w:t xml:space="preserve">рикладных инноваций </w:t>
      </w:r>
      <w:r w:rsidR="000A2B3B">
        <w:rPr>
          <w:rFonts w:ascii="Times New Roman" w:hAnsi="Times New Roman" w:cs="Times New Roman"/>
          <w:sz w:val="28"/>
          <w:szCs w:val="28"/>
        </w:rPr>
        <w:t>и их интеграции.</w:t>
      </w:r>
      <w:r w:rsidR="00D14918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F647AD">
        <w:rPr>
          <w:rFonts w:ascii="Times New Roman" w:hAnsi="Times New Roman" w:cs="Times New Roman"/>
          <w:sz w:val="28"/>
          <w:szCs w:val="28"/>
        </w:rPr>
        <w:t>П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роверка </w:t>
      </w:r>
      <w:r w:rsidR="00F647AD"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 w:rsidR="00F647AD">
        <w:rPr>
          <w:rFonts w:ascii="Times New Roman" w:hAnsi="Times New Roman" w:cs="Times New Roman"/>
          <w:sz w:val="28"/>
          <w:szCs w:val="28"/>
        </w:rPr>
        <w:t>й</w:t>
      </w:r>
      <w:r w:rsidR="00F647AD" w:rsidRPr="009E37D3">
        <w:rPr>
          <w:rFonts w:ascii="Times New Roman" w:hAnsi="Times New Roman" w:cs="Times New Roman"/>
          <w:sz w:val="28"/>
          <w:szCs w:val="28"/>
        </w:rPr>
        <w:t>, навык</w:t>
      </w:r>
      <w:r w:rsidR="00F647AD">
        <w:rPr>
          <w:rFonts w:ascii="Times New Roman" w:hAnsi="Times New Roman" w:cs="Times New Roman"/>
          <w:sz w:val="28"/>
          <w:szCs w:val="28"/>
        </w:rPr>
        <w:t>ов</w:t>
      </w:r>
      <w:r w:rsidR="00F647AD"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="000A2B3B">
        <w:rPr>
          <w:rFonts w:ascii="Times New Roman" w:hAnsi="Times New Roman" w:cs="Times New Roman"/>
          <w:sz w:val="28"/>
          <w:szCs w:val="28"/>
        </w:rPr>
        <w:t xml:space="preserve">специалиста </w:t>
      </w:r>
      <w:r w:rsidR="00F647AD"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практической работы. </w:t>
      </w:r>
    </w:p>
    <w:p w14:paraId="576EBDDC" w14:textId="4D8AC3C1" w:rsidR="00E857D6" w:rsidRPr="00A204BB" w:rsidRDefault="00C56A9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D37DEA">
        <w:rPr>
          <w:rFonts w:ascii="Times New Roman" w:hAnsi="Times New Roman" w:cs="Times New Roman"/>
          <w:sz w:val="28"/>
          <w:szCs w:val="28"/>
        </w:rPr>
        <w:t>ребования</w:t>
      </w:r>
      <w:r w:rsidR="000244DA"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="000244DA" w:rsidRPr="00A204BB">
        <w:rPr>
          <w:rFonts w:ascii="Times New Roman" w:hAnsi="Times New Roman" w:cs="Times New Roman"/>
          <w:sz w:val="28"/>
          <w:szCs w:val="28"/>
        </w:rPr>
        <w:t xml:space="preserve"> </w:t>
      </w:r>
      <w:r w:rsidR="00E857D6" w:rsidRPr="00A204BB">
        <w:rPr>
          <w:rFonts w:ascii="Times New Roman" w:hAnsi="Times New Roman" w:cs="Times New Roman"/>
          <w:sz w:val="28"/>
          <w:szCs w:val="28"/>
        </w:rPr>
        <w:t>явля</w:t>
      </w:r>
      <w:r w:rsidR="00D37DEA">
        <w:rPr>
          <w:rFonts w:ascii="Times New Roman" w:hAnsi="Times New Roman" w:cs="Times New Roman"/>
          <w:sz w:val="28"/>
          <w:szCs w:val="28"/>
        </w:rPr>
        <w:t>ю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 w:rsidR="009E37D3">
        <w:rPr>
          <w:rFonts w:ascii="Times New Roman" w:hAnsi="Times New Roman" w:cs="Times New Roman"/>
          <w:sz w:val="28"/>
          <w:szCs w:val="28"/>
        </w:rPr>
        <w:t xml:space="preserve">для подготовки специалистов </w:t>
      </w:r>
      <w:r w:rsidR="00E857D6" w:rsidRPr="00A204BB">
        <w:rPr>
          <w:rFonts w:ascii="Times New Roman" w:hAnsi="Times New Roman" w:cs="Times New Roman"/>
          <w:sz w:val="28"/>
          <w:szCs w:val="28"/>
        </w:rPr>
        <w:t xml:space="preserve">и </w:t>
      </w:r>
      <w:r w:rsidR="00F647AD">
        <w:rPr>
          <w:rFonts w:ascii="Times New Roman" w:hAnsi="Times New Roman" w:cs="Times New Roman"/>
          <w:sz w:val="28"/>
          <w:szCs w:val="28"/>
        </w:rPr>
        <w:t xml:space="preserve">их участия </w:t>
      </w:r>
      <w:r w:rsidR="009E37D3">
        <w:rPr>
          <w:rFonts w:ascii="Times New Roman" w:hAnsi="Times New Roman" w:cs="Times New Roman"/>
          <w:sz w:val="28"/>
          <w:szCs w:val="28"/>
        </w:rPr>
        <w:t>в конкурс</w:t>
      </w:r>
      <w:r w:rsidR="00F647AD">
        <w:rPr>
          <w:rFonts w:ascii="Times New Roman" w:hAnsi="Times New Roman" w:cs="Times New Roman"/>
          <w:sz w:val="28"/>
          <w:szCs w:val="28"/>
        </w:rPr>
        <w:t>е</w:t>
      </w:r>
      <w:r w:rsidR="009E37D3">
        <w:rPr>
          <w:rFonts w:ascii="Times New Roman" w:hAnsi="Times New Roman" w:cs="Times New Roman"/>
          <w:sz w:val="28"/>
          <w:szCs w:val="28"/>
        </w:rPr>
        <w:t xml:space="preserve"> профессионального мастерства.</w:t>
      </w:r>
    </w:p>
    <w:p w14:paraId="638B9950" w14:textId="6BC6913F" w:rsidR="000244DA" w:rsidRPr="00D83E4E" w:rsidRDefault="00270E01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3" w:name="_Toc78885652"/>
      <w:bookmarkStart w:id="4" w:name="_Toc158229013"/>
      <w:r w:rsidRPr="00D83E4E">
        <w:rPr>
          <w:rFonts w:ascii="Times New Roman" w:hAnsi="Times New Roman"/>
          <w:sz w:val="24"/>
        </w:rPr>
        <w:t>1</w:t>
      </w:r>
      <w:r w:rsidR="00D17132" w:rsidRPr="00D83E4E">
        <w:rPr>
          <w:rFonts w:ascii="Times New Roman" w:hAnsi="Times New Roman"/>
          <w:sz w:val="24"/>
        </w:rPr>
        <w:t>.</w:t>
      </w:r>
      <w:bookmarkEnd w:id="3"/>
      <w:r w:rsidRPr="00D83E4E">
        <w:rPr>
          <w:rFonts w:ascii="Times New Roman" w:hAnsi="Times New Roman"/>
          <w:sz w:val="24"/>
        </w:rPr>
        <w:t>2. ПЕРЕЧЕНЬ ПРОФЕССИОНАЛЬНЫХ</w:t>
      </w:r>
      <w:r w:rsidR="00D17132" w:rsidRPr="00D83E4E">
        <w:rPr>
          <w:rFonts w:ascii="Times New Roman" w:hAnsi="Times New Roman"/>
          <w:sz w:val="24"/>
        </w:rPr>
        <w:t xml:space="preserve"> </w:t>
      </w:r>
      <w:r w:rsidRPr="00D83E4E">
        <w:rPr>
          <w:rFonts w:ascii="Times New Roman" w:hAnsi="Times New Roman"/>
          <w:sz w:val="24"/>
        </w:rPr>
        <w:t>ЗАДАЧ СПЕЦИАЛИСТА ПО КОМПЕТЕНЦИИ «</w:t>
      </w:r>
      <w:r w:rsidR="000A2B3B">
        <w:rPr>
          <w:rFonts w:ascii="Times New Roman" w:hAnsi="Times New Roman"/>
          <w:sz w:val="24"/>
        </w:rPr>
        <w:t>ЦИФРОВЫЕ ВОЗМОЖНОСТИ ДЛЯ БИЗНЕСА</w:t>
      </w:r>
      <w:r w:rsidRPr="00D83E4E">
        <w:rPr>
          <w:rFonts w:ascii="Times New Roman" w:hAnsi="Times New Roman"/>
          <w:sz w:val="24"/>
        </w:rPr>
        <w:t>»</w:t>
      </w:r>
      <w:bookmarkEnd w:id="4"/>
    </w:p>
    <w:p w14:paraId="1D7BF307" w14:textId="153882B2" w:rsidR="00C56A9B" w:rsidRDefault="00C56A9B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Таблица </w:t>
      </w:r>
      <w:r w:rsidR="00640E46">
        <w:rPr>
          <w:rFonts w:ascii="Times New Roman" w:hAnsi="Times New Roman" w:cs="Times New Roman"/>
          <w:i/>
          <w:iCs/>
          <w:sz w:val="20"/>
          <w:szCs w:val="20"/>
        </w:rPr>
        <w:t>№1</w:t>
      </w:r>
    </w:p>
    <w:p w14:paraId="33FA92DF" w14:textId="77777777" w:rsidR="00640E46" w:rsidRDefault="00640E46" w:rsidP="00C56A9B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14:paraId="1877A994" w14:textId="7A97C3B9" w:rsidR="00640E46" w:rsidRDefault="00640E46" w:rsidP="00640E46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29"/>
        <w:gridCol w:w="13"/>
        <w:gridCol w:w="7385"/>
        <w:gridCol w:w="44"/>
        <w:gridCol w:w="1458"/>
      </w:tblGrid>
      <w:tr w:rsidR="00F647AD" w:rsidRPr="003732A7" w14:paraId="44629FA0" w14:textId="77777777" w:rsidTr="00D04E21">
        <w:tc>
          <w:tcPr>
            <w:tcW w:w="379" w:type="pct"/>
            <w:shd w:val="clear" w:color="auto" w:fill="92D050"/>
            <w:vAlign w:val="center"/>
          </w:tcPr>
          <w:p w14:paraId="341532A5" w14:textId="77777777" w:rsidR="00F647AD" w:rsidRPr="000244DA" w:rsidRDefault="00F647AD" w:rsidP="00D04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842" w:type="pct"/>
            <w:gridSpan w:val="2"/>
            <w:shd w:val="clear" w:color="auto" w:fill="92D050"/>
            <w:vAlign w:val="center"/>
          </w:tcPr>
          <w:p w14:paraId="2C44C008" w14:textId="77777777" w:rsidR="00F647AD" w:rsidRPr="000244DA" w:rsidRDefault="00F647AD" w:rsidP="00D04E21">
            <w:pPr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4D535D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780" w:type="pct"/>
            <w:gridSpan w:val="2"/>
            <w:shd w:val="clear" w:color="auto" w:fill="92D050"/>
            <w:vAlign w:val="center"/>
          </w:tcPr>
          <w:p w14:paraId="6487AF72" w14:textId="77777777" w:rsidR="00F647AD" w:rsidRPr="000244DA" w:rsidRDefault="00F647AD" w:rsidP="00D04E21">
            <w:pPr>
              <w:spacing w:before="120" w:after="120" w:line="240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F647AD" w:rsidRPr="003732A7" w14:paraId="3E129569" w14:textId="77777777" w:rsidTr="00D04E21">
        <w:tc>
          <w:tcPr>
            <w:tcW w:w="379" w:type="pct"/>
            <w:vMerge w:val="restart"/>
            <w:shd w:val="clear" w:color="auto" w:fill="BFBFBF" w:themeFill="background1" w:themeFillShade="BF"/>
            <w:vAlign w:val="center"/>
          </w:tcPr>
          <w:p w14:paraId="16929698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842" w:type="pct"/>
            <w:gridSpan w:val="2"/>
            <w:shd w:val="clear" w:color="auto" w:fill="auto"/>
            <w:vAlign w:val="center"/>
          </w:tcPr>
          <w:p w14:paraId="10A7F40D" w14:textId="5D116A80" w:rsidR="00F647AD" w:rsidRPr="007D0054" w:rsidRDefault="00560C3E" w:rsidP="00D04E2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Автоматизация бизнес-процессов организаций</w:t>
            </w:r>
            <w:r w:rsidR="00F647A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780" w:type="pct"/>
            <w:gridSpan w:val="2"/>
            <w:shd w:val="clear" w:color="auto" w:fill="auto"/>
            <w:vAlign w:val="center"/>
          </w:tcPr>
          <w:p w14:paraId="164A5E5B" w14:textId="1C919092" w:rsidR="00F647AD" w:rsidRPr="000244DA" w:rsidRDefault="00560C3E" w:rsidP="00D04E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</w:tr>
      <w:tr w:rsidR="00F647AD" w:rsidRPr="003732A7" w14:paraId="3AAAA0C7" w14:textId="77777777" w:rsidTr="00D04E21">
        <w:tc>
          <w:tcPr>
            <w:tcW w:w="379" w:type="pct"/>
            <w:vMerge/>
            <w:shd w:val="clear" w:color="auto" w:fill="BFBFBF" w:themeFill="background1" w:themeFillShade="BF"/>
            <w:vAlign w:val="center"/>
          </w:tcPr>
          <w:p w14:paraId="69FABA81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21" w:type="pct"/>
            <w:gridSpan w:val="4"/>
            <w:shd w:val="clear" w:color="auto" w:fill="auto"/>
            <w:vAlign w:val="center"/>
          </w:tcPr>
          <w:p w14:paraId="2D0D92BE" w14:textId="77777777" w:rsidR="00560C3E" w:rsidRDefault="00560C3E" w:rsidP="0056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90E2A84" w14:textId="606E8F88" w:rsidR="00825B32" w:rsidRDefault="00614317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основные </w:t>
            </w:r>
            <w:r w:rsidR="00825B32">
              <w:rPr>
                <w:rFonts w:ascii="Times New Roman" w:hAnsi="Times New Roman"/>
                <w:color w:val="000000"/>
                <w:sz w:val="24"/>
                <w:szCs w:val="24"/>
              </w:rPr>
              <w:t>бизнес-процессы организации;</w:t>
            </w:r>
          </w:p>
          <w:p w14:paraId="0C853A89" w14:textId="7B82A19D" w:rsidR="0018155E" w:rsidRDefault="0018155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методы и приемы проектирования бизнес-приложений;</w:t>
            </w:r>
          </w:p>
          <w:p w14:paraId="7CC34B1A" w14:textId="0CD3BBBD" w:rsidR="00560C3E" w:rsidRPr="00067DB5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методологи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>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автоматизации бизнес-процессов организаций;</w:t>
            </w:r>
          </w:p>
          <w:p w14:paraId="6B251A9B" w14:textId="311734C9" w:rsidR="00560C3E" w:rsidRPr="00067DB5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важность рассмотрения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сценариев 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и обработки исключений;</w:t>
            </w:r>
          </w:p>
          <w:p w14:paraId="097A9763" w14:textId="3CEF8EEF" w:rsidR="00560C3E" w:rsidRPr="00067DB5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проч.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);</w:t>
            </w:r>
          </w:p>
          <w:p w14:paraId="3F0E53CF" w14:textId="77777777" w:rsidR="00560C3E" w:rsidRPr="00067DB5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определения архитектуры программного обеспечения с учетом гибкости, масштабируемости, возможности реализации, многократности использования и безопасности системы, технических и бизнес-требований; </w:t>
            </w:r>
          </w:p>
          <w:p w14:paraId="23B1F16F" w14:textId="77777777" w:rsidR="00560C3E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принципы построения интерфейсов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в том числе </w:t>
            </w:r>
            <w:r w:rsidRPr="005046F4">
              <w:rPr>
                <w:rFonts w:ascii="Times New Roman" w:hAnsi="Times New Roman"/>
                <w:color w:val="000000"/>
                <w:sz w:val="24"/>
                <w:szCs w:val="24"/>
              </w:rPr>
              <w:t>мобильных решений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03BE680E" w14:textId="7C8802DE" w:rsidR="00F647AD" w:rsidRPr="003A3053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тестирования и отладки приложений.</w:t>
            </w:r>
          </w:p>
        </w:tc>
      </w:tr>
      <w:tr w:rsidR="00F647AD" w:rsidRPr="003732A7" w14:paraId="59E20408" w14:textId="77777777" w:rsidTr="00771A66">
        <w:tc>
          <w:tcPr>
            <w:tcW w:w="386" w:type="pct"/>
            <w:gridSpan w:val="2"/>
            <w:shd w:val="clear" w:color="auto" w:fill="BFBFBF" w:themeFill="background1" w:themeFillShade="BF"/>
            <w:vAlign w:val="center"/>
          </w:tcPr>
          <w:p w14:paraId="3EE6B4E8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 w:type="page"/>
            </w: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28A2D49B" w14:textId="77777777" w:rsidR="00560C3E" w:rsidRPr="008B1A03" w:rsidRDefault="00560C3E" w:rsidP="00560C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02C78AA2" w14:textId="2BC3B636" w:rsidR="0018155E" w:rsidRDefault="0018155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выполнить проектирование информационной системы бизнес-приложения;</w:t>
            </w:r>
          </w:p>
          <w:p w14:paraId="09C2FE14" w14:textId="744128CF" w:rsidR="00560C3E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азработать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 модифицировать систему автоматизации бизнес-процессов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соответствии с техническими требованиями; </w:t>
            </w:r>
          </w:p>
          <w:p w14:paraId="1899E87C" w14:textId="77777777" w:rsidR="00560C3E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вести разработку мобильных, десктопных, приложений, способных функционировать в качестве веб-сервиса – для различных операционных систем;</w:t>
            </w:r>
          </w:p>
          <w:p w14:paraId="63789EC2" w14:textId="77777777" w:rsidR="00560C3E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проводить интеграцию бизнес-приложений;</w:t>
            </w:r>
          </w:p>
          <w:p w14:paraId="256F5DC8" w14:textId="0354EBF7" w:rsidR="00560C3E" w:rsidRPr="008B1A03" w:rsidRDefault="00560C3E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обеспечивать 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развертывание,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сопровождение и обслуживание бизнес-приложений;</w:t>
            </w:r>
          </w:p>
          <w:p w14:paraId="70C1E7AE" w14:textId="1D4C2A2A" w:rsidR="00F647AD" w:rsidRPr="002E404B" w:rsidRDefault="00560C3E" w:rsidP="00EE4DF5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</w:t>
            </w:r>
            <w:r w:rsidR="00F647AD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647AD" w:rsidRPr="000244DA" w14:paraId="3F2C7367" w14:textId="77777777" w:rsidTr="00771A66">
        <w:tc>
          <w:tcPr>
            <w:tcW w:w="386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4D9E17B1" w14:textId="5BC629EB" w:rsidR="00F647AD" w:rsidRPr="000244DA" w:rsidRDefault="002453BC" w:rsidP="00D04E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857" w:type="pct"/>
            <w:gridSpan w:val="2"/>
            <w:shd w:val="clear" w:color="auto" w:fill="auto"/>
            <w:vAlign w:val="center"/>
          </w:tcPr>
          <w:p w14:paraId="44FFBC60" w14:textId="7B91AB61" w:rsidR="00F647AD" w:rsidRPr="007D0054" w:rsidRDefault="00560C3E" w:rsidP="00D04E21">
            <w:r w:rsidRPr="00560C3E">
              <w:rPr>
                <w:rFonts w:ascii="Times New Roman" w:hAnsi="Times New Roman" w:cs="Times New Roman"/>
                <w:b/>
                <w:sz w:val="28"/>
                <w:szCs w:val="28"/>
              </w:rPr>
              <w:t>Интеграция инновационных решений для повышения эффективности организации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21EA9395" w14:textId="54A1B885" w:rsidR="00F647AD" w:rsidRPr="000244DA" w:rsidRDefault="00FE6B91" w:rsidP="008D0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B5615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F647AD" w:rsidRPr="000244DA" w14:paraId="17587CCA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2753F9B5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5B9F4C93" w14:textId="77777777" w:rsidR="00F647AD" w:rsidRDefault="00F647AD" w:rsidP="00D0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0949899C" w14:textId="56D0BD4C" w:rsidR="00F647AD" w:rsidRDefault="00560C3E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современные прикладные решения </w:t>
            </w:r>
            <w:r w:rsidR="00614317">
              <w:rPr>
                <w:rFonts w:ascii="Times New Roman" w:hAnsi="Times New Roman"/>
                <w:color w:val="000000"/>
                <w:sz w:val="24"/>
                <w:szCs w:val="24"/>
              </w:rPr>
              <w:t>(программы, программные мод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61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ли, сервисы)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области </w:t>
            </w:r>
            <w:r w:rsidRPr="00560C3E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 интеллекта</w:t>
            </w:r>
            <w:r w:rsidR="00825B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</w:t>
            </w:r>
            <w:r w:rsidRPr="00560C3E">
              <w:rPr>
                <w:rFonts w:ascii="Times New Roman" w:hAnsi="Times New Roman"/>
                <w:color w:val="000000"/>
                <w:sz w:val="24"/>
                <w:szCs w:val="24"/>
              </w:rPr>
              <w:t>анализа данных, мобильные и облачные технологии</w:t>
            </w:r>
            <w:r w:rsidR="00F647AD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5C6BFBA8" w14:textId="670FBDD3" w:rsidR="00614317" w:rsidRPr="00067DB5" w:rsidRDefault="00EE4DF5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методы и </w:t>
            </w:r>
            <w:r w:rsidR="00614317">
              <w:rPr>
                <w:rFonts w:ascii="Times New Roman" w:hAnsi="Times New Roman"/>
                <w:color w:val="000000"/>
                <w:sz w:val="24"/>
                <w:szCs w:val="24"/>
              </w:rPr>
              <w:t>технологии интеграции;</w:t>
            </w:r>
          </w:p>
          <w:p w14:paraId="6530CFDB" w14:textId="177B9E9E" w:rsidR="00F647AD" w:rsidRPr="00067DB5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важность рассмотрения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разных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сценариев </w:t>
            </w:r>
            <w:r w:rsidR="0061431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работы </w:t>
            </w: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и обработки исключений;</w:t>
            </w:r>
          </w:p>
          <w:p w14:paraId="766B8EF6" w14:textId="49E6A8D5" w:rsidR="00F647AD" w:rsidRPr="00614317" w:rsidRDefault="00F647AD" w:rsidP="00614317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7DB5"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стандартов (например, соглашения по формату кода, руководства по стилю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 сопровождению</w:t>
            </w:r>
            <w:r w:rsidR="00614317">
              <w:rPr>
                <w:rFonts w:ascii="Times New Roman" w:hAnsi="Times New Roman"/>
                <w:color w:val="000000"/>
                <w:sz w:val="24"/>
                <w:szCs w:val="24"/>
              </w:rPr>
              <w:t>).</w:t>
            </w:r>
            <w:r w:rsidRPr="0061431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647AD" w:rsidRPr="000244DA" w14:paraId="64B26639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38B809F4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0762B4CE" w14:textId="77777777" w:rsidR="00F647AD" w:rsidRPr="008B1A03" w:rsidRDefault="00F647AD" w:rsidP="00D0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уметь:</w:t>
            </w:r>
          </w:p>
          <w:p w14:paraId="69CF3860" w14:textId="46E20EAE" w:rsidR="00560C3E" w:rsidRPr="00560C3E" w:rsidRDefault="00614317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r w:rsidR="00560C3E" w:rsidRPr="00560C3E">
              <w:rPr>
                <w:rFonts w:ascii="Times New Roman" w:hAnsi="Times New Roman"/>
                <w:color w:val="000000"/>
                <w:sz w:val="24"/>
                <w:szCs w:val="24"/>
              </w:rPr>
              <w:t>нализ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ировать </w:t>
            </w:r>
            <w:r w:rsidR="00560C3E" w:rsidRPr="00560C3E">
              <w:rPr>
                <w:rFonts w:ascii="Times New Roman" w:hAnsi="Times New Roman"/>
                <w:color w:val="000000"/>
                <w:sz w:val="24"/>
                <w:szCs w:val="24"/>
              </w:rPr>
              <w:t>бизнес-процесс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ы</w:t>
            </w:r>
            <w:r w:rsidR="00EE4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выявления процессов и задач, которые могут быть оптимизированы за счет применения прикладных инноваций; </w:t>
            </w:r>
          </w:p>
          <w:p w14:paraId="4DB2B2AF" w14:textId="7466542D" w:rsidR="00560C3E" w:rsidRDefault="00EE4DF5" w:rsidP="00560C3E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анализ прикладных решений, использующих технологии </w:t>
            </w:r>
            <w:r w:rsidR="00560C3E" w:rsidRPr="00560C3E">
              <w:rPr>
                <w:rFonts w:ascii="Times New Roman" w:hAnsi="Times New Roman"/>
                <w:color w:val="000000"/>
                <w:sz w:val="24"/>
                <w:szCs w:val="24"/>
              </w:rPr>
              <w:t>искусственного интеллекта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выбора решения, способного повы</w:t>
            </w:r>
            <w:r w:rsidR="008B38CA">
              <w:rPr>
                <w:rFonts w:ascii="Times New Roman" w:hAnsi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ить эффективность бизнес-приложения;</w:t>
            </w:r>
          </w:p>
          <w:p w14:paraId="7832516C" w14:textId="26449E7A" w:rsidR="00EE4DF5" w:rsidRPr="00560C3E" w:rsidRDefault="00EE4DF5" w:rsidP="00EE4DF5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интеграцию программ (</w:t>
            </w:r>
            <w:r w:rsidRPr="00EE4DF5">
              <w:rPr>
                <w:rFonts w:ascii="Times New Roman" w:hAnsi="Times New Roman"/>
                <w:color w:val="000000"/>
                <w:sz w:val="24"/>
                <w:szCs w:val="24"/>
              </w:rPr>
              <w:t>программны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  <w:r w:rsidRPr="00EE4DF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модул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 w:rsidRPr="00EE4DF5">
              <w:rPr>
                <w:rFonts w:ascii="Times New Roman" w:hAnsi="Times New Roman"/>
                <w:color w:val="000000"/>
                <w:sz w:val="24"/>
                <w:szCs w:val="24"/>
              </w:rPr>
              <w:t>, сервис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ов</w:t>
            </w:r>
            <w:r w:rsidRPr="00EE4DF5">
              <w:rPr>
                <w:rFonts w:ascii="Times New Roman" w:hAnsi="Times New Roman"/>
                <w:color w:val="000000"/>
                <w:sz w:val="24"/>
                <w:szCs w:val="24"/>
              </w:rPr>
              <w:t>) в области искусственного интеллекта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системой автоматизации бизнес-процессов;</w:t>
            </w:r>
          </w:p>
          <w:p w14:paraId="2BAB00D3" w14:textId="52C75CD7" w:rsidR="008B38CA" w:rsidRDefault="008B38CA" w:rsidP="008B38CA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анализ систем взаимодействия с целью выбора решения, способного повысить эффективность бизнес-приложения;</w:t>
            </w:r>
          </w:p>
          <w:p w14:paraId="5A4B6B87" w14:textId="0B444F8E" w:rsidR="008B38CA" w:rsidRPr="00560C3E" w:rsidRDefault="008B38CA" w:rsidP="008B38CA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интеграцию систем взаимодействия с системой автоматизации бизнес-процессов;</w:t>
            </w:r>
          </w:p>
          <w:p w14:paraId="4375EECE" w14:textId="16B0AD70" w:rsidR="008B38CA" w:rsidRPr="008B38CA" w:rsidRDefault="008B38CA" w:rsidP="008B38CA">
            <w:pPr>
              <w:pStyle w:val="aff1"/>
              <w:numPr>
                <w:ilvl w:val="0"/>
                <w:numId w:val="23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B3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выполнять анализ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программного обеспечения для анализа данных</w:t>
            </w:r>
            <w:r w:rsidRPr="008B3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целью выбора решения, способного повысить эффективность бизнес-приложения;</w:t>
            </w:r>
          </w:p>
          <w:p w14:paraId="4F0F208F" w14:textId="77387477" w:rsidR="008B38CA" w:rsidRPr="00560C3E" w:rsidRDefault="008B38CA" w:rsidP="008B38CA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выполнять интеграцию систем систем анализа данных с системой автоматизации бизнес-процессов;</w:t>
            </w:r>
          </w:p>
          <w:p w14:paraId="67FBCA50" w14:textId="0FEAA029" w:rsidR="00F647AD" w:rsidRPr="008B1A03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обеспечивать </w:t>
            </w:r>
            <w:r w:rsidR="008B3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развертывание,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сопровождение и обслуживание </w:t>
            </w:r>
            <w:r w:rsidR="008B38CA">
              <w:rPr>
                <w:rFonts w:ascii="Times New Roman" w:hAnsi="Times New Roman"/>
                <w:color w:val="000000"/>
                <w:sz w:val="24"/>
                <w:szCs w:val="24"/>
              </w:rPr>
              <w:t>интегрированных систем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418D4C3C" w14:textId="50088AAA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применять методы и инструменты отладки и тестирования для устранения ошибок</w:t>
            </w:r>
            <w:r w:rsidR="008B38C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интеграции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F647AD" w:rsidRPr="000244DA" w14:paraId="4D4E983B" w14:textId="77777777" w:rsidTr="00771A66">
        <w:tc>
          <w:tcPr>
            <w:tcW w:w="386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36471341" w14:textId="169AF794" w:rsidR="00F647AD" w:rsidRPr="000244DA" w:rsidRDefault="00771A66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857" w:type="pct"/>
            <w:gridSpan w:val="2"/>
            <w:shd w:val="clear" w:color="auto" w:fill="auto"/>
            <w:vAlign w:val="center"/>
          </w:tcPr>
          <w:p w14:paraId="5FBA7768" w14:textId="77777777" w:rsidR="00F647AD" w:rsidRPr="007D0054" w:rsidRDefault="00F647AD" w:rsidP="00D04E2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Организация работы 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0F83C5F9" w14:textId="72A803B0" w:rsidR="00F647AD" w:rsidRPr="000244DA" w:rsidRDefault="00FE6B91" w:rsidP="00D04E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AD" w:rsidRPr="007D0054" w14:paraId="0D3DCA89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5B32E0CE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49E722B7" w14:textId="77777777" w:rsidR="00F647AD" w:rsidRPr="00903BE4" w:rsidRDefault="00F647AD" w:rsidP="00D0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Специалист должен знать и понимать:</w:t>
            </w:r>
          </w:p>
          <w:p w14:paraId="432BA531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соблюдения регламентов при реализации профессиональных проектов;</w:t>
            </w:r>
          </w:p>
          <w:p w14:paraId="7C6D130D" w14:textId="13DDFA33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принципы и методы организации </w:t>
            </w:r>
            <w:r w:rsidR="00771A6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командной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работы;</w:t>
            </w:r>
          </w:p>
          <w:p w14:paraId="7F80DA25" w14:textId="77777777" w:rsidR="00F647AD" w:rsidRPr="00903BE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основы проектного управления.</w:t>
            </w:r>
          </w:p>
        </w:tc>
      </w:tr>
      <w:tr w:rsidR="00F647AD" w:rsidRPr="007D0054" w14:paraId="26A39605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168F9E72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1EBE497E" w14:textId="77777777" w:rsidR="00F647AD" w:rsidRPr="007D0054" w:rsidRDefault="00F647AD" w:rsidP="00D04E2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05162498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планировать производственный график на каждый день в соответствии с доступным временем и принимать во внимание ограничения и сроки сдачи работы;</w:t>
            </w:r>
          </w:p>
          <w:p w14:paraId="3D868913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поддерживать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собственную </w:t>
            </w: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осведомлённости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области профессиональной деятельности</w:t>
            </w: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6D457E08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анализировать результаты собственной деятельности в сравнении с ожиданиями и потребностями клиента и организации;</w:t>
            </w:r>
          </w:p>
          <w:p w14:paraId="1E00FAD6" w14:textId="77777777" w:rsidR="00F647AD" w:rsidRPr="002E404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E404B">
              <w:rPr>
                <w:rFonts w:ascii="Times New Roman" w:hAnsi="Times New Roman"/>
                <w:color w:val="000000"/>
                <w:sz w:val="24"/>
                <w:szCs w:val="24"/>
              </w:rPr>
              <w:t>осуществлять подготовку разработанной системы к поставке в соот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ветствии с требованиями клиента.</w:t>
            </w:r>
            <w:r w:rsidRPr="002E404B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F647AD" w:rsidRPr="000244DA" w14:paraId="56AFB575" w14:textId="77777777" w:rsidTr="00771A66">
        <w:tc>
          <w:tcPr>
            <w:tcW w:w="386" w:type="pct"/>
            <w:gridSpan w:val="2"/>
            <w:vMerge w:val="restart"/>
            <w:shd w:val="clear" w:color="auto" w:fill="BFBFBF" w:themeFill="background1" w:themeFillShade="BF"/>
            <w:vAlign w:val="center"/>
          </w:tcPr>
          <w:p w14:paraId="6CBF1315" w14:textId="26ACD5CB" w:rsidR="00F647AD" w:rsidRPr="000244DA" w:rsidRDefault="002453BC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857" w:type="pct"/>
            <w:gridSpan w:val="2"/>
            <w:shd w:val="clear" w:color="auto" w:fill="auto"/>
            <w:vAlign w:val="center"/>
          </w:tcPr>
          <w:p w14:paraId="794C0197" w14:textId="77777777" w:rsidR="00F647AD" w:rsidRPr="007D0054" w:rsidRDefault="00F647AD" w:rsidP="00D04E21">
            <w:pPr>
              <w:spacing w:before="120" w:after="12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Управление коммуникациями  </w:t>
            </w:r>
          </w:p>
        </w:tc>
        <w:tc>
          <w:tcPr>
            <w:tcW w:w="757" w:type="pct"/>
            <w:shd w:val="clear" w:color="auto" w:fill="auto"/>
            <w:vAlign w:val="center"/>
          </w:tcPr>
          <w:p w14:paraId="73E5EC86" w14:textId="26FA89D9" w:rsidR="00F647AD" w:rsidRPr="000244DA" w:rsidRDefault="00FE6B91" w:rsidP="00D04E21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47AD" w:rsidRPr="007D0054" w14:paraId="6ADB98B0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2DD12F2F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4D0BE435" w14:textId="77777777" w:rsidR="00F647AD" w:rsidRDefault="00F647AD" w:rsidP="00D04E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Специалист должен знать и понимать </w:t>
            </w:r>
          </w:p>
          <w:p w14:paraId="5C3E9FB1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принципы письменной и устной деловой коммуникации; </w:t>
            </w:r>
          </w:p>
          <w:p w14:paraId="69812C5B" w14:textId="77777777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коммуникации, включая коммуникацию с лицами с ограниченными возможностями;</w:t>
            </w:r>
          </w:p>
          <w:p w14:paraId="42233F6F" w14:textId="77777777" w:rsidR="00771A66" w:rsidRPr="00771A66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умения слушать и вести конструктивный диалог</w:t>
            </w:r>
            <w:r w:rsidR="00771A66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15790691" w14:textId="0D4D40F5" w:rsidR="00F647AD" w:rsidRPr="000A2B3B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способы коммуникации</w:t>
            </w:r>
            <w:r w:rsidR="000A2B3B">
              <w:rPr>
                <w:rFonts w:ascii="Times New Roman" w:hAnsi="Times New Roman"/>
                <w:color w:val="000000"/>
                <w:sz w:val="24"/>
                <w:szCs w:val="24"/>
              </w:rPr>
              <w:t>;</w:t>
            </w:r>
          </w:p>
          <w:p w14:paraId="33A7D668" w14:textId="77777777" w:rsidR="000A2B3B" w:rsidRDefault="000A2B3B" w:rsidP="000A2B3B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основы формальной логики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критического мышления;</w:t>
            </w:r>
          </w:p>
          <w:p w14:paraId="1B8F7DD8" w14:textId="523275B8" w:rsidR="000A2B3B" w:rsidRPr="003A3053" w:rsidRDefault="000A2B3B" w:rsidP="000A2B3B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важность оценки надежности каналов и информационных ресурсов.</w:t>
            </w:r>
          </w:p>
        </w:tc>
      </w:tr>
      <w:tr w:rsidR="00F647AD" w:rsidRPr="007D0054" w14:paraId="0CAF7E92" w14:textId="77777777" w:rsidTr="00771A66">
        <w:tc>
          <w:tcPr>
            <w:tcW w:w="386" w:type="pct"/>
            <w:gridSpan w:val="2"/>
            <w:vMerge/>
            <w:shd w:val="clear" w:color="auto" w:fill="BFBFBF" w:themeFill="background1" w:themeFillShade="BF"/>
            <w:vAlign w:val="center"/>
          </w:tcPr>
          <w:p w14:paraId="057D943F" w14:textId="77777777" w:rsidR="00F647AD" w:rsidRPr="000244DA" w:rsidRDefault="00F647AD" w:rsidP="00D04E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14" w:type="pct"/>
            <w:gridSpan w:val="3"/>
            <w:shd w:val="clear" w:color="auto" w:fill="auto"/>
            <w:vAlign w:val="center"/>
          </w:tcPr>
          <w:p w14:paraId="3DACF58D" w14:textId="77777777" w:rsidR="00F647AD" w:rsidRPr="007D0054" w:rsidRDefault="00F647AD" w:rsidP="00D04E21">
            <w:pPr>
              <w:spacing w:before="60" w:after="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D0054">
              <w:rPr>
                <w:rFonts w:ascii="Times New Roman" w:hAnsi="Times New Roman" w:cs="Times New Roman"/>
                <w:sz w:val="24"/>
                <w:szCs w:val="24"/>
              </w:rPr>
              <w:t>Специалист должен уметь:</w:t>
            </w:r>
          </w:p>
          <w:p w14:paraId="2F54F2B2" w14:textId="3D024D6B" w:rsidR="00F647AD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общаться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заказчиками,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экспертами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членами команды «на одном с </w:t>
            </w:r>
            <w:r w:rsidR="008B5522">
              <w:rPr>
                <w:rFonts w:ascii="Times New Roman" w:hAnsi="Times New Roman"/>
                <w:color w:val="000000"/>
                <w:sz w:val="24"/>
                <w:szCs w:val="24"/>
              </w:rPr>
              <w:t>ними языке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; </w:t>
            </w:r>
          </w:p>
          <w:p w14:paraId="68EF73A6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задавать вопросы;</w:t>
            </w:r>
          </w:p>
          <w:p w14:paraId="4534911A" w14:textId="77777777" w:rsidR="00F647AD" w:rsidRPr="007D0054" w:rsidRDefault="00F647AD" w:rsidP="00F647AD">
            <w:pPr>
              <w:pStyle w:val="aff1"/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представлять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запрашиваемую </w:t>
            </w:r>
            <w:r w:rsidRPr="007D0054">
              <w:rPr>
                <w:rFonts w:ascii="Times New Roman" w:hAnsi="Times New Roman"/>
                <w:color w:val="000000"/>
                <w:sz w:val="24"/>
                <w:szCs w:val="24"/>
              </w:rPr>
              <w:t>информацию в соответствии с предъявляемыми требованиями.</w:t>
            </w:r>
          </w:p>
        </w:tc>
      </w:tr>
    </w:tbl>
    <w:p w14:paraId="2CEE85B3" w14:textId="77777777" w:rsidR="000244DA" w:rsidRPr="00E579D6" w:rsidRDefault="000244DA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vertAlign w:val="subscript"/>
        </w:rPr>
      </w:pPr>
    </w:p>
    <w:p w14:paraId="292260F9" w14:textId="77777777" w:rsidR="00A204BB" w:rsidRDefault="00A204BB" w:rsidP="00C17B0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4AC09BC4" w14:textId="239BFB12" w:rsidR="007274B8" w:rsidRPr="00D83E4E" w:rsidRDefault="00F8340A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5" w:name="_Toc78885655"/>
      <w:bookmarkStart w:id="6" w:name="_Toc158229014"/>
      <w:r w:rsidRPr="00D83E4E">
        <w:rPr>
          <w:rFonts w:ascii="Times New Roman" w:hAnsi="Times New Roman"/>
          <w:sz w:val="24"/>
        </w:rPr>
        <w:lastRenderedPageBreak/>
        <w:t>1</w:t>
      </w:r>
      <w:r w:rsidR="00D17132" w:rsidRPr="00D83E4E">
        <w:rPr>
          <w:rFonts w:ascii="Times New Roman" w:hAnsi="Times New Roman"/>
          <w:sz w:val="24"/>
        </w:rPr>
        <w:t>.</w:t>
      </w:r>
      <w:r w:rsidRPr="00D83E4E">
        <w:rPr>
          <w:rFonts w:ascii="Times New Roman" w:hAnsi="Times New Roman"/>
          <w:sz w:val="24"/>
        </w:rPr>
        <w:t>3</w:t>
      </w:r>
      <w:r w:rsidR="00D17132" w:rsidRPr="00D83E4E">
        <w:rPr>
          <w:rFonts w:ascii="Times New Roman" w:hAnsi="Times New Roman"/>
          <w:sz w:val="24"/>
        </w:rPr>
        <w:t>. ТРЕБОВАНИЯ К СХЕМЕ ОЦЕНКИ</w:t>
      </w:r>
      <w:bookmarkEnd w:id="5"/>
      <w:bookmarkEnd w:id="6"/>
    </w:p>
    <w:p w14:paraId="3F465272" w14:textId="65C12749" w:rsidR="00DE39D8" w:rsidRDefault="00AE6AB7" w:rsidP="007274B8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204BB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</w:t>
      </w:r>
      <w:r w:rsidR="00C56A9B">
        <w:rPr>
          <w:rFonts w:ascii="Times New Roman" w:hAnsi="Times New Roman"/>
          <w:sz w:val="28"/>
          <w:szCs w:val="28"/>
          <w:lang w:val="ru-RU"/>
        </w:rPr>
        <w:t>, обозначенных в требованиях и указанных в таблице</w:t>
      </w:r>
      <w:r w:rsidR="00640E46">
        <w:rPr>
          <w:rFonts w:ascii="Times New Roman" w:hAnsi="Times New Roman"/>
          <w:sz w:val="28"/>
          <w:szCs w:val="28"/>
          <w:lang w:val="ru-RU"/>
        </w:rPr>
        <w:t xml:space="preserve"> №2</w:t>
      </w:r>
      <w:r w:rsidR="00C56A9B">
        <w:rPr>
          <w:rFonts w:ascii="Times New Roman" w:hAnsi="Times New Roman"/>
          <w:sz w:val="28"/>
          <w:szCs w:val="28"/>
          <w:lang w:val="ru-RU"/>
        </w:rPr>
        <w:t>.</w:t>
      </w:r>
    </w:p>
    <w:p w14:paraId="19E7CD01" w14:textId="3BE3CFE7" w:rsidR="00C56A9B" w:rsidRDefault="00640E46" w:rsidP="00640E46">
      <w:pPr>
        <w:pStyle w:val="af1"/>
        <w:widowControl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tbl>
      <w:tblPr>
        <w:tblStyle w:val="af"/>
        <w:tblpPr w:leftFromText="180" w:rightFromText="180" w:vertAnchor="text" w:horzAnchor="margin" w:tblpXSpec="center" w:tblpY="412"/>
        <w:tblW w:w="10488" w:type="dxa"/>
        <w:tblLayout w:type="fixed"/>
        <w:tblLook w:val="04A0" w:firstRow="1" w:lastRow="0" w:firstColumn="1" w:lastColumn="0" w:noHBand="0" w:noVBand="1"/>
      </w:tblPr>
      <w:tblGrid>
        <w:gridCol w:w="988"/>
        <w:gridCol w:w="1559"/>
        <w:gridCol w:w="1559"/>
        <w:gridCol w:w="1134"/>
        <w:gridCol w:w="1276"/>
        <w:gridCol w:w="992"/>
        <w:gridCol w:w="1420"/>
        <w:gridCol w:w="1560"/>
      </w:tblGrid>
      <w:tr w:rsidR="002F1891" w:rsidRPr="004401EA" w14:paraId="69DDE1E8" w14:textId="77777777" w:rsidTr="002F1891">
        <w:tc>
          <w:tcPr>
            <w:tcW w:w="988" w:type="dxa"/>
            <w:shd w:val="clear" w:color="auto" w:fill="92D050"/>
          </w:tcPr>
          <w:p w14:paraId="23EA8861" w14:textId="77777777" w:rsidR="002F1891" w:rsidRPr="003400FB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</w:p>
        </w:tc>
        <w:tc>
          <w:tcPr>
            <w:tcW w:w="7940" w:type="dxa"/>
            <w:gridSpan w:val="6"/>
            <w:shd w:val="clear" w:color="auto" w:fill="92D050"/>
            <w:vAlign w:val="center"/>
          </w:tcPr>
          <w:p w14:paraId="777EB38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Критерий / Модуль</w:t>
            </w:r>
          </w:p>
        </w:tc>
        <w:tc>
          <w:tcPr>
            <w:tcW w:w="1560" w:type="dxa"/>
            <w:vMerge w:val="restart"/>
            <w:shd w:val="clear" w:color="auto" w:fill="92D050"/>
            <w:vAlign w:val="center"/>
          </w:tcPr>
          <w:p w14:paraId="52BAF88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за раздел </w:t>
            </w:r>
            <w:r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</w:tr>
      <w:tr w:rsidR="002F1891" w:rsidRPr="004401EA" w14:paraId="209E8C88" w14:textId="77777777" w:rsidTr="00362FA4">
        <w:tc>
          <w:tcPr>
            <w:tcW w:w="988" w:type="dxa"/>
            <w:vMerge w:val="restart"/>
            <w:shd w:val="clear" w:color="auto" w:fill="92D050"/>
            <w:vAlign w:val="center"/>
          </w:tcPr>
          <w:p w14:paraId="00307354" w14:textId="77777777" w:rsidR="002F1891" w:rsidRPr="003400FB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Разделы </w:t>
            </w:r>
          </w:p>
          <w:p w14:paraId="5DC4FC29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3400FB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>ТК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690A95E6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</w:t>
            </w:r>
          </w:p>
        </w:tc>
        <w:tc>
          <w:tcPr>
            <w:tcW w:w="1559" w:type="dxa"/>
            <w:shd w:val="clear" w:color="auto" w:fill="00B050"/>
          </w:tcPr>
          <w:p w14:paraId="56257B16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А</w:t>
            </w:r>
          </w:p>
          <w:p w14:paraId="76EFCF5C" w14:textId="0BDB8A1A" w:rsidR="002F1891" w:rsidRPr="00CB1362" w:rsidRDefault="006600FA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6600FA">
              <w:rPr>
                <w:rFonts w:ascii="Times New Roman" w:hAnsi="Times New Roman"/>
                <w:sz w:val="20"/>
                <w:szCs w:val="28"/>
                <w:lang w:val="ru-RU"/>
              </w:rPr>
              <w:t>Базовая автоматизация бизнес-процессов</w:t>
            </w:r>
          </w:p>
        </w:tc>
        <w:tc>
          <w:tcPr>
            <w:tcW w:w="1134" w:type="dxa"/>
            <w:shd w:val="clear" w:color="auto" w:fill="00B050"/>
          </w:tcPr>
          <w:p w14:paraId="68F2EA7D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Б</w:t>
            </w:r>
          </w:p>
          <w:p w14:paraId="4A1AB72B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Интеграция системы взаимодействия</w:t>
            </w:r>
          </w:p>
        </w:tc>
        <w:tc>
          <w:tcPr>
            <w:tcW w:w="1276" w:type="dxa"/>
            <w:shd w:val="clear" w:color="auto" w:fill="00B050"/>
          </w:tcPr>
          <w:p w14:paraId="7DF1CCD3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В</w:t>
            </w:r>
          </w:p>
          <w:p w14:paraId="404BC38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Интеграция системы распознавания (на основе ИИ)</w:t>
            </w:r>
          </w:p>
        </w:tc>
        <w:tc>
          <w:tcPr>
            <w:tcW w:w="992" w:type="dxa"/>
            <w:shd w:val="clear" w:color="auto" w:fill="00B050"/>
          </w:tcPr>
          <w:p w14:paraId="3599A64E" w14:textId="77777777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Г</w:t>
            </w:r>
          </w:p>
          <w:p w14:paraId="628DCD02" w14:textId="3AFEC126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Интеграция аналитической системы</w:t>
            </w:r>
          </w:p>
        </w:tc>
        <w:tc>
          <w:tcPr>
            <w:tcW w:w="1420" w:type="dxa"/>
            <w:shd w:val="clear" w:color="auto" w:fill="00B050"/>
          </w:tcPr>
          <w:p w14:paraId="74FEBB49" w14:textId="5010EBFA" w:rsidR="002F1891" w:rsidRPr="002F1891" w:rsidRDefault="002F1891" w:rsidP="002F1891">
            <w:pPr>
              <w:pStyle w:val="af1"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Д</w:t>
            </w:r>
          </w:p>
          <w:p w14:paraId="6B63DF7F" w14:textId="401CBA3B" w:rsidR="002F1891" w:rsidRPr="004401EA" w:rsidRDefault="006600FA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6600FA">
              <w:rPr>
                <w:rFonts w:ascii="Times New Roman" w:hAnsi="Times New Roman"/>
                <w:sz w:val="20"/>
                <w:szCs w:val="28"/>
                <w:lang w:val="ru-RU"/>
              </w:rPr>
              <w:t>Представление системы автоматизации бизнес-процессов</w:t>
            </w: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7181EE44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</w:p>
        </w:tc>
      </w:tr>
      <w:tr w:rsidR="002F1891" w:rsidRPr="004401EA" w14:paraId="4A73CC36" w14:textId="77777777" w:rsidTr="00362FA4">
        <w:tc>
          <w:tcPr>
            <w:tcW w:w="988" w:type="dxa"/>
            <w:vMerge/>
            <w:shd w:val="clear" w:color="auto" w:fill="92D050"/>
            <w:vAlign w:val="center"/>
          </w:tcPr>
          <w:p w14:paraId="7D82118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01E82764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>1</w:t>
            </w:r>
          </w:p>
          <w:p w14:paraId="423BE0C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5D0CC1">
              <w:rPr>
                <w:rFonts w:ascii="Times New Roman" w:hAnsi="Times New Roman"/>
                <w:sz w:val="20"/>
                <w:szCs w:val="28"/>
                <w:lang w:val="ru-RU"/>
              </w:rPr>
              <w:t>Автоматизация бизнес-процессов организаций</w:t>
            </w:r>
          </w:p>
        </w:tc>
        <w:tc>
          <w:tcPr>
            <w:tcW w:w="1559" w:type="dxa"/>
            <w:vAlign w:val="center"/>
          </w:tcPr>
          <w:p w14:paraId="0E2BD82B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30</w:t>
            </w:r>
          </w:p>
        </w:tc>
        <w:tc>
          <w:tcPr>
            <w:tcW w:w="1134" w:type="dxa"/>
            <w:vAlign w:val="center"/>
          </w:tcPr>
          <w:p w14:paraId="43109CDF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276" w:type="dxa"/>
            <w:vAlign w:val="center"/>
          </w:tcPr>
          <w:p w14:paraId="6F5EFA24" w14:textId="77777777" w:rsidR="002F1891" w:rsidRPr="00921425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992" w:type="dxa"/>
          </w:tcPr>
          <w:p w14:paraId="29AF1CD5" w14:textId="77777777" w:rsidR="002F1891" w:rsidRPr="002119E2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420" w:type="dxa"/>
            <w:shd w:val="clear" w:color="auto" w:fill="auto"/>
            <w:vAlign w:val="center"/>
          </w:tcPr>
          <w:p w14:paraId="3DF1E4A1" w14:textId="77777777" w:rsidR="002F1891" w:rsidRPr="002119E2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03DCD8BF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30</w:t>
            </w:r>
          </w:p>
        </w:tc>
      </w:tr>
      <w:tr w:rsidR="002F1891" w:rsidRPr="004401EA" w14:paraId="7F858897" w14:textId="77777777" w:rsidTr="00362FA4">
        <w:tc>
          <w:tcPr>
            <w:tcW w:w="988" w:type="dxa"/>
            <w:vMerge/>
            <w:shd w:val="clear" w:color="auto" w:fill="92D050"/>
            <w:vAlign w:val="center"/>
          </w:tcPr>
          <w:p w14:paraId="576E0FA1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345A6F6D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2</w:t>
            </w:r>
          </w:p>
          <w:p w14:paraId="0C717D92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5D0CC1">
              <w:rPr>
                <w:rFonts w:ascii="Times New Roman" w:hAnsi="Times New Roman"/>
                <w:sz w:val="20"/>
                <w:szCs w:val="28"/>
                <w:lang w:val="ru-RU"/>
              </w:rPr>
              <w:t>Интеграция инновационных решений</w:t>
            </w:r>
          </w:p>
        </w:tc>
        <w:tc>
          <w:tcPr>
            <w:tcW w:w="1559" w:type="dxa"/>
            <w:vAlign w:val="center"/>
          </w:tcPr>
          <w:p w14:paraId="78EAFCC3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134" w:type="dxa"/>
            <w:vAlign w:val="center"/>
          </w:tcPr>
          <w:p w14:paraId="69EFC3EA" w14:textId="73DAC54D" w:rsidR="002F1891" w:rsidRPr="00921425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</w:t>
            </w:r>
          </w:p>
        </w:tc>
        <w:tc>
          <w:tcPr>
            <w:tcW w:w="1276" w:type="dxa"/>
            <w:vAlign w:val="center"/>
          </w:tcPr>
          <w:p w14:paraId="2E3BEA9C" w14:textId="1719A100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</w:t>
            </w:r>
          </w:p>
        </w:tc>
        <w:tc>
          <w:tcPr>
            <w:tcW w:w="992" w:type="dxa"/>
          </w:tcPr>
          <w:p w14:paraId="6EB6E800" w14:textId="77777777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  <w:p w14:paraId="4BA42D26" w14:textId="2523EFE5" w:rsidR="002F1891" w:rsidRPr="002119E2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20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7464F9C5" w14:textId="77777777" w:rsidR="002F1891" w:rsidRPr="002119E2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60CEFB24" w14:textId="7626BC28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60</w:t>
            </w:r>
          </w:p>
        </w:tc>
      </w:tr>
      <w:tr w:rsidR="002F1891" w:rsidRPr="004401EA" w14:paraId="2E193D69" w14:textId="77777777" w:rsidTr="00362FA4">
        <w:tc>
          <w:tcPr>
            <w:tcW w:w="988" w:type="dxa"/>
            <w:vMerge/>
            <w:shd w:val="clear" w:color="auto" w:fill="92D050"/>
            <w:vAlign w:val="center"/>
          </w:tcPr>
          <w:p w14:paraId="40D5F401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6AFE9A9C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3</w:t>
            </w:r>
          </w:p>
          <w:p w14:paraId="447E411E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Организация работы  </w:t>
            </w:r>
          </w:p>
        </w:tc>
        <w:tc>
          <w:tcPr>
            <w:tcW w:w="1559" w:type="dxa"/>
            <w:vAlign w:val="center"/>
          </w:tcPr>
          <w:p w14:paraId="3A94EBD9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7E28B666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276" w:type="dxa"/>
            <w:vAlign w:val="center"/>
          </w:tcPr>
          <w:p w14:paraId="7AEA6DB3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992" w:type="dxa"/>
            <w:vAlign w:val="center"/>
          </w:tcPr>
          <w:p w14:paraId="0E7F559B" w14:textId="47C92446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4603CC3D" w14:textId="656CE692" w:rsidR="002F1891" w:rsidRPr="002119E2" w:rsidRDefault="00E4028D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1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1ABF0B17" w14:textId="65710EF2" w:rsidR="002F1891" w:rsidRPr="00921425" w:rsidRDefault="00E4028D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5</w:t>
            </w:r>
          </w:p>
        </w:tc>
      </w:tr>
      <w:tr w:rsidR="002F1891" w:rsidRPr="004401EA" w14:paraId="4691E232" w14:textId="77777777" w:rsidTr="00362FA4">
        <w:tc>
          <w:tcPr>
            <w:tcW w:w="988" w:type="dxa"/>
            <w:vMerge/>
            <w:shd w:val="clear" w:color="auto" w:fill="92D050"/>
            <w:vAlign w:val="center"/>
          </w:tcPr>
          <w:p w14:paraId="1955A6A2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</w:p>
        </w:tc>
        <w:tc>
          <w:tcPr>
            <w:tcW w:w="1559" w:type="dxa"/>
            <w:shd w:val="clear" w:color="auto" w:fill="00B050"/>
            <w:vAlign w:val="center"/>
          </w:tcPr>
          <w:p w14:paraId="05E66541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>
              <w:rPr>
                <w:rFonts w:ascii="Times New Roman" w:hAnsi="Times New Roman"/>
                <w:sz w:val="20"/>
                <w:szCs w:val="28"/>
                <w:lang w:val="ru-RU"/>
              </w:rPr>
              <w:t>4</w:t>
            </w:r>
          </w:p>
          <w:p w14:paraId="72C71E44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sz w:val="20"/>
                <w:szCs w:val="28"/>
                <w:lang w:val="ru-RU"/>
              </w:rPr>
              <w:t xml:space="preserve">Управление коммуникациями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BE1049F" w14:textId="609A958A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627B3395" w14:textId="69D662D6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B76C395" w14:textId="32044BA2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639E68D" w14:textId="77777777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</w:p>
        </w:tc>
        <w:tc>
          <w:tcPr>
            <w:tcW w:w="1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4E6445" w14:textId="1E400FCD" w:rsidR="002F1891" w:rsidRPr="002119E2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5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699BFC" w14:textId="4E422858" w:rsidR="002F1891" w:rsidRPr="00921425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5</w:t>
            </w:r>
          </w:p>
        </w:tc>
      </w:tr>
      <w:tr w:rsidR="002F1891" w:rsidRPr="004401EA" w14:paraId="1AE79C6D" w14:textId="77777777" w:rsidTr="00362FA4">
        <w:tc>
          <w:tcPr>
            <w:tcW w:w="2547" w:type="dxa"/>
            <w:gridSpan w:val="2"/>
            <w:shd w:val="clear" w:color="auto" w:fill="92D050"/>
            <w:vAlign w:val="center"/>
          </w:tcPr>
          <w:p w14:paraId="659F7539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szCs w:val="28"/>
                <w:lang w:val="ru-RU"/>
              </w:rPr>
            </w:pP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t xml:space="preserve">Итого баллов </w:t>
            </w:r>
            <w:r w:rsidRPr="004401EA">
              <w:rPr>
                <w:rFonts w:ascii="Times New Roman" w:hAnsi="Times New Roman"/>
                <w:b/>
                <w:color w:val="FFFFFF" w:themeColor="background1"/>
                <w:szCs w:val="28"/>
                <w:lang w:val="ru-RU"/>
              </w:rPr>
              <w:br/>
              <w:t>за критерий/модуль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3160FC7A" w14:textId="77777777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31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70C295F4" w14:textId="6E757242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21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3FFB656" w14:textId="5F039365" w:rsidR="002F1891" w:rsidRPr="004401EA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402F575" w14:textId="59407962" w:rsidR="002F189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21</w:t>
            </w:r>
          </w:p>
        </w:tc>
        <w:tc>
          <w:tcPr>
            <w:tcW w:w="1420" w:type="dxa"/>
            <w:shd w:val="clear" w:color="auto" w:fill="D9D9D9" w:themeFill="background1" w:themeFillShade="D9"/>
            <w:vAlign w:val="center"/>
          </w:tcPr>
          <w:p w14:paraId="708F58DA" w14:textId="6116B23E" w:rsidR="002F1891" w:rsidRPr="00B5615E" w:rsidRDefault="00E4028D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6</w:t>
            </w:r>
          </w:p>
        </w:tc>
        <w:tc>
          <w:tcPr>
            <w:tcW w:w="1560" w:type="dxa"/>
            <w:shd w:val="clear" w:color="auto" w:fill="D9D9D9" w:themeFill="background1" w:themeFillShade="D9"/>
            <w:vAlign w:val="center"/>
          </w:tcPr>
          <w:p w14:paraId="46508ABF" w14:textId="77777777" w:rsidR="002F1891" w:rsidRPr="005D0CC1" w:rsidRDefault="002F1891" w:rsidP="002F1891">
            <w:pPr>
              <w:pStyle w:val="af1"/>
              <w:widowControl/>
              <w:spacing w:before="60" w:after="60" w:line="240" w:lineRule="auto"/>
              <w:jc w:val="center"/>
              <w:rPr>
                <w:rFonts w:ascii="Times New Roman" w:hAnsi="Times New Roman"/>
                <w:b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szCs w:val="28"/>
                <w:lang w:val="ru-RU"/>
              </w:rPr>
              <w:t>100</w:t>
            </w:r>
          </w:p>
        </w:tc>
      </w:tr>
    </w:tbl>
    <w:p w14:paraId="4AD284B7" w14:textId="4268CFAC" w:rsidR="007274B8" w:rsidRPr="00640E46" w:rsidRDefault="002F1891" w:rsidP="007274B8">
      <w:pPr>
        <w:pStyle w:val="af1"/>
        <w:widowControl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640E46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7274B8" w:rsidRPr="00640E46">
        <w:rPr>
          <w:rFonts w:ascii="Times New Roman" w:hAnsi="Times New Roman"/>
          <w:b/>
          <w:sz w:val="28"/>
          <w:szCs w:val="28"/>
          <w:lang w:val="ru-RU"/>
        </w:rPr>
        <w:t xml:space="preserve">Матрица пересчета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т</w:t>
      </w:r>
      <w:r w:rsidR="00F8340A" w:rsidRPr="00640E46">
        <w:rPr>
          <w:rFonts w:ascii="Times New Roman" w:hAnsi="Times New Roman"/>
          <w:b/>
          <w:sz w:val="28"/>
          <w:szCs w:val="28"/>
          <w:lang w:val="ru-RU"/>
        </w:rPr>
        <w:t>ребований</w:t>
      </w:r>
      <w:r w:rsidR="007274B8" w:rsidRPr="00640E46">
        <w:rPr>
          <w:rFonts w:ascii="Times New Roman" w:hAnsi="Times New Roman"/>
          <w:b/>
          <w:sz w:val="28"/>
          <w:szCs w:val="28"/>
          <w:lang w:val="ru-RU"/>
        </w:rPr>
        <w:t xml:space="preserve"> компетенции в </w:t>
      </w:r>
      <w:r w:rsidR="00640E46">
        <w:rPr>
          <w:rFonts w:ascii="Times New Roman" w:hAnsi="Times New Roman"/>
          <w:b/>
          <w:sz w:val="28"/>
          <w:szCs w:val="28"/>
          <w:lang w:val="ru-RU"/>
        </w:rPr>
        <w:t>к</w:t>
      </w:r>
      <w:r w:rsidR="007274B8" w:rsidRPr="00640E46">
        <w:rPr>
          <w:rFonts w:ascii="Times New Roman" w:hAnsi="Times New Roman"/>
          <w:b/>
          <w:sz w:val="28"/>
          <w:szCs w:val="28"/>
          <w:lang w:val="ru-RU"/>
        </w:rPr>
        <w:t>ритерии оценки</w:t>
      </w:r>
    </w:p>
    <w:p w14:paraId="023A63FC" w14:textId="2B4FCB75" w:rsidR="007274B8" w:rsidRDefault="007274B8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F3D1C40" w14:textId="77777777" w:rsidR="00E73D59" w:rsidRPr="00F8340A" w:rsidRDefault="00E73D59" w:rsidP="007274B8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p w14:paraId="274BACA2" w14:textId="566AAF07" w:rsidR="00DE39D8" w:rsidRPr="007604F9" w:rsidRDefault="00F8340A" w:rsidP="008912AE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7" w:name="_Toc158229015"/>
      <w:r>
        <w:rPr>
          <w:rFonts w:ascii="Times New Roman" w:hAnsi="Times New Roman"/>
          <w:sz w:val="24"/>
        </w:rPr>
        <w:t>1</w:t>
      </w:r>
      <w:r w:rsidR="00643A8A"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="00AA2B8A" w:rsidRPr="007604F9">
        <w:rPr>
          <w:rFonts w:ascii="Times New Roman" w:hAnsi="Times New Roman"/>
          <w:sz w:val="24"/>
        </w:rPr>
        <w:t xml:space="preserve">. </w:t>
      </w:r>
      <w:r w:rsidR="007A6888" w:rsidRPr="007604F9">
        <w:rPr>
          <w:rFonts w:ascii="Times New Roman" w:hAnsi="Times New Roman"/>
          <w:sz w:val="24"/>
        </w:rPr>
        <w:t>СПЕЦИФИКАЦИЯ ОЦЕНКИ КОМПЕТЕНЦИИ</w:t>
      </w:r>
      <w:bookmarkEnd w:id="7"/>
    </w:p>
    <w:p w14:paraId="5FE6E20C" w14:textId="49DB35A9" w:rsidR="00613219" w:rsidRDefault="00DE39D8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 w:rsidRPr="00A204BB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критериях</w:t>
      </w:r>
      <w:r w:rsidR="00640E46"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="00921425">
        <w:rPr>
          <w:rFonts w:ascii="Times New Roman" w:hAnsi="Times New Roman" w:cs="Times New Roman"/>
          <w:sz w:val="28"/>
          <w:szCs w:val="28"/>
        </w:rPr>
        <w:t>.</w:t>
      </w:r>
    </w:p>
    <w:p w14:paraId="3E39591A" w14:textId="61933130" w:rsid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14:paraId="66D2EDDB" w14:textId="4BDA24A9" w:rsidR="00640E46" w:rsidRPr="00640E46" w:rsidRDefault="00640E46" w:rsidP="00640E46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43"/>
        <w:gridCol w:w="3022"/>
        <w:gridCol w:w="6064"/>
      </w:tblGrid>
      <w:tr w:rsidR="008761F3" w:rsidRPr="009D04EE" w14:paraId="59DCEA44" w14:textId="77777777" w:rsidTr="00437D28">
        <w:tc>
          <w:tcPr>
            <w:tcW w:w="1851" w:type="pct"/>
            <w:gridSpan w:val="2"/>
            <w:shd w:val="clear" w:color="auto" w:fill="92D050"/>
          </w:tcPr>
          <w:p w14:paraId="20BFF43B" w14:textId="605D078F" w:rsidR="008761F3" w:rsidRPr="00437D28" w:rsidRDefault="003400FB" w:rsidP="00437D28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Модуль</w:t>
            </w:r>
          </w:p>
        </w:tc>
        <w:tc>
          <w:tcPr>
            <w:tcW w:w="3149" w:type="pct"/>
            <w:shd w:val="clear" w:color="auto" w:fill="92D050"/>
          </w:tcPr>
          <w:p w14:paraId="238C5671" w14:textId="01E89A5E" w:rsidR="008761F3" w:rsidRPr="00437D28" w:rsidRDefault="008761F3" w:rsidP="00706EFF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 xml:space="preserve">Методика проверки навыков </w:t>
            </w:r>
          </w:p>
        </w:tc>
      </w:tr>
      <w:tr w:rsidR="00437D28" w:rsidRPr="009D04EE" w14:paraId="6A6AEFD2" w14:textId="77777777" w:rsidTr="00D17132">
        <w:tc>
          <w:tcPr>
            <w:tcW w:w="282" w:type="pct"/>
            <w:shd w:val="clear" w:color="auto" w:fill="00B050"/>
          </w:tcPr>
          <w:p w14:paraId="0B141BE8" w14:textId="10E95ECF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14:paraId="61A7F956" w14:textId="70C04136" w:rsidR="00A02A0D" w:rsidRPr="00A02A0D" w:rsidRDefault="00A02A0D" w:rsidP="00D95D9E">
            <w:pPr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Базовая </w:t>
            </w:r>
            <w:r w:rsidRPr="00A02A0D">
              <w:rPr>
                <w:b/>
                <w:color w:val="000000"/>
                <w:sz w:val="28"/>
                <w:szCs w:val="28"/>
              </w:rPr>
              <w:t>автоматизация бизнес-процессов</w:t>
            </w:r>
          </w:p>
          <w:p w14:paraId="1D7F47A9" w14:textId="63341F77" w:rsidR="00437D28" w:rsidRPr="00A02A0D" w:rsidRDefault="00437D28" w:rsidP="003400F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3149" w:type="pct"/>
            <w:shd w:val="clear" w:color="auto" w:fill="auto"/>
          </w:tcPr>
          <w:p w14:paraId="6AB6EED6" w14:textId="77777777" w:rsidR="00437D28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360B4BE2" w14:textId="6E7C5A0E" w:rsidR="003400FB" w:rsidRPr="009D04EE" w:rsidRDefault="003400FB" w:rsidP="000C53E3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Работоспособность проверяемся в пользовательском режиме</w:t>
            </w:r>
          </w:p>
        </w:tc>
      </w:tr>
      <w:tr w:rsidR="00437D28" w:rsidRPr="009D04EE" w14:paraId="1A96BA02" w14:textId="77777777" w:rsidTr="00D17132">
        <w:tc>
          <w:tcPr>
            <w:tcW w:w="282" w:type="pct"/>
            <w:shd w:val="clear" w:color="auto" w:fill="00B050"/>
          </w:tcPr>
          <w:p w14:paraId="237F3983" w14:textId="6CB34203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lastRenderedPageBreak/>
              <w:t>Б</w:t>
            </w:r>
          </w:p>
        </w:tc>
        <w:tc>
          <w:tcPr>
            <w:tcW w:w="1569" w:type="pct"/>
            <w:shd w:val="clear" w:color="auto" w:fill="92D050"/>
          </w:tcPr>
          <w:p w14:paraId="62CE117B" w14:textId="1BD5B1B4" w:rsidR="00437D28" w:rsidRPr="00A02A0D" w:rsidRDefault="00A9730C" w:rsidP="00CB136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2A0D">
              <w:rPr>
                <w:b/>
                <w:color w:val="000000"/>
                <w:sz w:val="28"/>
                <w:szCs w:val="28"/>
              </w:rPr>
              <w:t>Интеграция системы взаимодействия</w:t>
            </w:r>
            <w:r w:rsidR="00A02A0D" w:rsidRPr="00A02A0D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9" w:type="pct"/>
            <w:shd w:val="clear" w:color="auto" w:fill="auto"/>
          </w:tcPr>
          <w:p w14:paraId="7C5F92E5" w14:textId="77777777" w:rsidR="003400FB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03F2F467" w14:textId="79934776" w:rsidR="00437D28" w:rsidRPr="009D04EE" w:rsidRDefault="003400FB" w:rsidP="000C5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437D28" w:rsidRPr="009D04EE" w14:paraId="64F34F19" w14:textId="77777777" w:rsidTr="00D17132">
        <w:tc>
          <w:tcPr>
            <w:tcW w:w="282" w:type="pct"/>
            <w:shd w:val="clear" w:color="auto" w:fill="00B050"/>
          </w:tcPr>
          <w:p w14:paraId="236AA71C" w14:textId="38357012" w:rsidR="00437D28" w:rsidRPr="00437D28" w:rsidRDefault="00437D28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14:paraId="4D99A27B" w14:textId="23809C5B" w:rsidR="00437D28" w:rsidRPr="00A02A0D" w:rsidRDefault="00A9730C" w:rsidP="00CB136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2A0D">
              <w:rPr>
                <w:b/>
                <w:color w:val="000000"/>
                <w:sz w:val="28"/>
                <w:szCs w:val="28"/>
              </w:rPr>
              <w:t>Интеграция системы распознавания на основе ИИ</w:t>
            </w:r>
            <w:r w:rsidR="00A02A0D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9" w:type="pct"/>
            <w:shd w:val="clear" w:color="auto" w:fill="auto"/>
          </w:tcPr>
          <w:p w14:paraId="4A2E2C03" w14:textId="77777777" w:rsidR="003400FB" w:rsidRDefault="003400FB" w:rsidP="000C53E3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52821F30" w14:textId="685B549E" w:rsidR="00437D28" w:rsidRPr="009D04EE" w:rsidRDefault="003400FB" w:rsidP="000C53E3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FE6B91" w:rsidRPr="009D04EE" w14:paraId="716AF05C" w14:textId="77777777" w:rsidTr="00D17132">
        <w:tc>
          <w:tcPr>
            <w:tcW w:w="282" w:type="pct"/>
            <w:shd w:val="clear" w:color="auto" w:fill="00B050"/>
          </w:tcPr>
          <w:p w14:paraId="7A82E4B5" w14:textId="4FE11079" w:rsidR="00FE6B91" w:rsidRPr="00437D28" w:rsidRDefault="00FE6B91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14:paraId="0A8CF9F4" w14:textId="1537A476" w:rsidR="00FE6B91" w:rsidRPr="00A02A0D" w:rsidRDefault="00FE6B91" w:rsidP="00CB1362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2A0D">
              <w:rPr>
                <w:b/>
                <w:color w:val="000000"/>
                <w:sz w:val="28"/>
                <w:szCs w:val="28"/>
              </w:rPr>
              <w:t>Интеграция системы аналитик</w:t>
            </w:r>
            <w:r w:rsidR="000A30A7" w:rsidRPr="00A02A0D">
              <w:rPr>
                <w:b/>
                <w:color w:val="000000"/>
                <w:sz w:val="28"/>
                <w:szCs w:val="28"/>
              </w:rPr>
              <w:t>и</w:t>
            </w:r>
            <w:r w:rsidR="00A02A0D"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49" w:type="pct"/>
            <w:shd w:val="clear" w:color="auto" w:fill="auto"/>
          </w:tcPr>
          <w:p w14:paraId="06919DCC" w14:textId="77777777" w:rsidR="00FE6B91" w:rsidRDefault="00FE6B91" w:rsidP="00FE6B91">
            <w:pPr>
              <w:shd w:val="clear" w:color="auto" w:fill="FFFFFF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реализованной функциональности на соответствие требованию заказчика </w:t>
            </w:r>
          </w:p>
          <w:p w14:paraId="5D5DC567" w14:textId="1B5F5EFF" w:rsidR="00FE6B91" w:rsidRDefault="00FE6B91" w:rsidP="00FE6B91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Работоспособность проверяемся в пользовательском режиме</w:t>
            </w:r>
          </w:p>
        </w:tc>
      </w:tr>
      <w:tr w:rsidR="00B54AD2" w:rsidRPr="009D04EE" w14:paraId="4D80DB89" w14:textId="77777777" w:rsidTr="00D17132">
        <w:tc>
          <w:tcPr>
            <w:tcW w:w="282" w:type="pct"/>
            <w:shd w:val="clear" w:color="auto" w:fill="00B050"/>
          </w:tcPr>
          <w:p w14:paraId="109D627F" w14:textId="1AC4638E" w:rsidR="00B54AD2" w:rsidRPr="00437D28" w:rsidRDefault="00FE6B91" w:rsidP="00437D28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14:paraId="00D8534B" w14:textId="4FA636D0" w:rsidR="00B54AD2" w:rsidRPr="00A02A0D" w:rsidRDefault="00A02A0D" w:rsidP="003400FB">
            <w:pPr>
              <w:autoSpaceDE w:val="0"/>
              <w:autoSpaceDN w:val="0"/>
              <w:adjustRightInd w:val="0"/>
              <w:rPr>
                <w:b/>
                <w:color w:val="000000"/>
                <w:sz w:val="28"/>
                <w:szCs w:val="28"/>
              </w:rPr>
            </w:pPr>
            <w:r w:rsidRPr="00A02A0D">
              <w:rPr>
                <w:b/>
                <w:color w:val="000000"/>
                <w:sz w:val="28"/>
                <w:szCs w:val="28"/>
              </w:rPr>
              <w:t>Представление системы автоматизации бизнес-процессов</w:t>
            </w:r>
          </w:p>
        </w:tc>
        <w:tc>
          <w:tcPr>
            <w:tcW w:w="3149" w:type="pct"/>
            <w:shd w:val="clear" w:color="auto" w:fill="auto"/>
          </w:tcPr>
          <w:p w14:paraId="06001DB8" w14:textId="1C984C1E" w:rsidR="00B54AD2" w:rsidRDefault="00B54AD2" w:rsidP="00AC3047">
            <w:pPr>
              <w:shd w:val="clear" w:color="auto" w:fill="FFFFFF"/>
              <w:rPr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Осуществляется оценка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 xml:space="preserve">формы и содержания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на соответствие </w:t>
            </w:r>
            <w:r w:rsidR="00AC3047">
              <w:rPr>
                <w:rFonts w:eastAsiaTheme="minorHAnsi"/>
                <w:sz w:val="28"/>
                <w:szCs w:val="28"/>
                <w:lang w:eastAsia="en-US"/>
              </w:rPr>
              <w:t>запросу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 заказчика </w:t>
            </w:r>
          </w:p>
        </w:tc>
      </w:tr>
    </w:tbl>
    <w:p w14:paraId="49D462FF" w14:textId="393EDB37" w:rsidR="0037535C" w:rsidRDefault="0037535C" w:rsidP="00C17B0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6CA5D9" w14:textId="636E65E5" w:rsidR="005A1625" w:rsidRPr="00D83E4E" w:rsidRDefault="005A1625" w:rsidP="00D83E4E">
      <w:pPr>
        <w:pStyle w:val="-2"/>
        <w:ind w:firstLine="709"/>
        <w:rPr>
          <w:rFonts w:ascii="Times New Roman" w:hAnsi="Times New Roman"/>
          <w:sz w:val="24"/>
        </w:rPr>
      </w:pPr>
      <w:bookmarkStart w:id="8" w:name="_Toc158229016"/>
      <w:r w:rsidRPr="00D83E4E">
        <w:rPr>
          <w:rFonts w:ascii="Times New Roman" w:hAnsi="Times New Roman"/>
          <w:sz w:val="24"/>
        </w:rPr>
        <w:t>1.5. КОНКУРСНОЕ ЗАДАНИЕ</w:t>
      </w:r>
      <w:bookmarkEnd w:id="8"/>
    </w:p>
    <w:p w14:paraId="0171CE56" w14:textId="0469C887" w:rsidR="0018155E" w:rsidRDefault="00A02838" w:rsidP="00A02838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4498">
        <w:rPr>
          <w:rFonts w:ascii="Times New Roman" w:hAnsi="Times New Roman" w:cs="Times New Roman"/>
          <w:sz w:val="28"/>
          <w:szCs w:val="28"/>
        </w:rPr>
        <w:t xml:space="preserve">Общая продолжительность </w:t>
      </w:r>
      <w:r w:rsidR="00A9730C">
        <w:rPr>
          <w:rFonts w:ascii="Times New Roman" w:hAnsi="Times New Roman" w:cs="Times New Roman"/>
          <w:sz w:val="28"/>
          <w:szCs w:val="28"/>
        </w:rPr>
        <w:t xml:space="preserve">выполнения </w:t>
      </w:r>
      <w:r w:rsidRPr="008D4498">
        <w:rPr>
          <w:rFonts w:ascii="Times New Roman" w:hAnsi="Times New Roman" w:cs="Times New Roman"/>
          <w:sz w:val="28"/>
          <w:szCs w:val="28"/>
        </w:rPr>
        <w:t>Конкурсного задания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8155E">
        <w:rPr>
          <w:rFonts w:ascii="Times New Roman" w:hAnsi="Times New Roman" w:cs="Times New Roman"/>
          <w:sz w:val="28"/>
          <w:szCs w:val="28"/>
        </w:rPr>
        <w:t xml:space="preserve">составляет </w:t>
      </w:r>
      <w:r w:rsidR="00886844">
        <w:rPr>
          <w:rFonts w:ascii="Times New Roman" w:hAnsi="Times New Roman" w:cs="Times New Roman"/>
          <w:sz w:val="28"/>
          <w:szCs w:val="28"/>
        </w:rPr>
        <w:t>1</w:t>
      </w:r>
      <w:r w:rsidR="00BB613E">
        <w:rPr>
          <w:rFonts w:ascii="Times New Roman" w:hAnsi="Times New Roman" w:cs="Times New Roman"/>
          <w:sz w:val="28"/>
          <w:szCs w:val="28"/>
        </w:rPr>
        <w:t>7</w:t>
      </w:r>
      <w:r w:rsidR="0018155E">
        <w:rPr>
          <w:rFonts w:ascii="Times New Roman" w:hAnsi="Times New Roman" w:cs="Times New Roman"/>
          <w:sz w:val="28"/>
          <w:szCs w:val="28"/>
        </w:rPr>
        <w:t xml:space="preserve"> часов для учащихся СПО в течение трех конкурсных дней. </w:t>
      </w:r>
    </w:p>
    <w:p w14:paraId="1D4800BF" w14:textId="444F815B" w:rsidR="009E52E7" w:rsidRDefault="009E52E7" w:rsidP="00A02838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Оценка знаний участника </w:t>
      </w:r>
      <w:r w:rsidR="0018155E">
        <w:rPr>
          <w:rFonts w:ascii="Times New Roman" w:hAnsi="Times New Roman" w:cs="Times New Roman"/>
          <w:sz w:val="28"/>
          <w:szCs w:val="28"/>
        </w:rPr>
        <w:t>проводится</w:t>
      </w:r>
      <w:r w:rsidRPr="00A204BB">
        <w:rPr>
          <w:rFonts w:ascii="Times New Roman" w:hAnsi="Times New Roman" w:cs="Times New Roman"/>
          <w:sz w:val="28"/>
          <w:szCs w:val="28"/>
        </w:rPr>
        <w:t xml:space="preserve"> через практическое выполнение </w:t>
      </w:r>
      <w:r w:rsidR="0018155E">
        <w:rPr>
          <w:rFonts w:ascii="Times New Roman" w:hAnsi="Times New Roman" w:cs="Times New Roman"/>
          <w:sz w:val="28"/>
          <w:szCs w:val="28"/>
        </w:rPr>
        <w:t>к</w:t>
      </w:r>
      <w:r w:rsidRPr="00A204BB">
        <w:rPr>
          <w:rFonts w:ascii="Times New Roman" w:hAnsi="Times New Roman" w:cs="Times New Roman"/>
          <w:sz w:val="28"/>
          <w:szCs w:val="28"/>
        </w:rPr>
        <w:t>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A42891" w14:textId="2C908121" w:rsidR="00C250AA" w:rsidRDefault="00A02838" w:rsidP="0018155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28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</w:t>
      </w:r>
      <w:r w:rsid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сное задание состоит из </w:t>
      </w:r>
      <w:r w:rsidR="00C250AA">
        <w:rPr>
          <w:rFonts w:ascii="Times New Roman" w:eastAsia="Times New Roman" w:hAnsi="Times New Roman" w:cs="Times New Roman"/>
          <w:sz w:val="28"/>
          <w:szCs w:val="28"/>
          <w:lang w:eastAsia="ru-RU"/>
        </w:rPr>
        <w:t>четырех</w:t>
      </w:r>
      <w:r w:rsid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обязательных модулей</w:t>
      </w:r>
      <w:r w:rsidR="00BB61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(инвариант)</w:t>
      </w:r>
      <w:r w:rsidR="00C250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одного вариативного:</w:t>
      </w:r>
    </w:p>
    <w:p w14:paraId="56CFFEB7" w14:textId="0701DFCC" w:rsidR="00C250AA" w:rsidRPr="00BC2D3B" w:rsidRDefault="00BC2D3B" w:rsidP="00BC2D3B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А. </w:t>
      </w:r>
      <w:r w:rsidR="00C250AA" w:rsidRPr="00BC2D3B">
        <w:rPr>
          <w:rFonts w:ascii="Times New Roman" w:eastAsia="Times New Roman" w:hAnsi="Times New Roman"/>
          <w:sz w:val="28"/>
          <w:szCs w:val="28"/>
          <w:lang w:eastAsia="ru-RU"/>
        </w:rPr>
        <w:t>Базовая автоматизация бизнес-процессов - инвариант</w:t>
      </w:r>
    </w:p>
    <w:p w14:paraId="2E2F293D" w14:textId="7FA08D31" w:rsidR="00C250AA" w:rsidRPr="00BC2D3B" w:rsidRDefault="00BC2D3B" w:rsidP="00BC2D3B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Б. </w:t>
      </w:r>
      <w:r w:rsidR="00C250AA" w:rsidRPr="00BC2D3B">
        <w:rPr>
          <w:rFonts w:ascii="Times New Roman" w:eastAsia="Times New Roman" w:hAnsi="Times New Roman"/>
          <w:sz w:val="28"/>
          <w:szCs w:val="28"/>
          <w:lang w:eastAsia="ru-RU"/>
        </w:rPr>
        <w:t>Интеграция системы взаимодействия - инвариант</w:t>
      </w:r>
    </w:p>
    <w:p w14:paraId="624DC33A" w14:textId="1489F74C" w:rsidR="00C250AA" w:rsidRPr="00BC2D3B" w:rsidRDefault="00BC2D3B" w:rsidP="00BC2D3B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В. </w:t>
      </w:r>
      <w:r w:rsidR="00C250AA" w:rsidRPr="00BC2D3B">
        <w:rPr>
          <w:rFonts w:ascii="Times New Roman" w:eastAsia="Times New Roman" w:hAnsi="Times New Roman"/>
          <w:sz w:val="28"/>
          <w:szCs w:val="28"/>
          <w:lang w:eastAsia="ru-RU"/>
        </w:rPr>
        <w:t>Интеграция системы распознавания на основе ИИ - инвариант</w:t>
      </w:r>
    </w:p>
    <w:p w14:paraId="5C477F81" w14:textId="226EBC25" w:rsidR="00C250AA" w:rsidRPr="00BC2D3B" w:rsidRDefault="00BC2D3B" w:rsidP="00BC2D3B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Г. </w:t>
      </w:r>
      <w:r w:rsidR="00C250AA" w:rsidRPr="00BC2D3B">
        <w:rPr>
          <w:rFonts w:ascii="Times New Roman" w:eastAsia="Times New Roman" w:hAnsi="Times New Roman"/>
          <w:sz w:val="28"/>
          <w:szCs w:val="28"/>
          <w:lang w:eastAsia="ru-RU"/>
        </w:rPr>
        <w:t>Интеграция системы аналитики - инвариант</w:t>
      </w:r>
    </w:p>
    <w:p w14:paraId="2E5E60CA" w14:textId="0DB48BD3" w:rsidR="008C41F7" w:rsidRPr="00BC2D3B" w:rsidRDefault="00BC2D3B" w:rsidP="00BC2D3B">
      <w:pPr>
        <w:spacing w:after="0" w:line="360" w:lineRule="auto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Д. </w:t>
      </w:r>
      <w:r w:rsidR="00C250AA" w:rsidRPr="00BC2D3B">
        <w:rPr>
          <w:rFonts w:ascii="Times New Roman" w:eastAsia="Times New Roman" w:hAnsi="Times New Roman"/>
          <w:sz w:val="28"/>
          <w:szCs w:val="28"/>
          <w:lang w:eastAsia="ru-RU"/>
        </w:rPr>
        <w:t>Представление системы автоматизации бизнес-процессов - вариатив</w:t>
      </w:r>
      <w:r w:rsidR="0018155E" w:rsidRPr="00BC2D3B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14:paraId="37CC9287" w14:textId="601B74A2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Введение</w:t>
      </w:r>
    </w:p>
    <w:p w14:paraId="6DE694BE" w14:textId="6DC8D790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Сейчас крайне высокую популярность приобрели различные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торговые онлайн-площадки (</w:t>
      </w: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маркетплейсы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Основа их бизнес-модели – широкая сеть пунктов выдачи заказов (ПВЗ), которые есть практически везде, даже в небольших городах и поселках. При этом ПВЗ – это не подразделения маркетплейса, а сторонние компании, которые работают по франчайзинговой модели, под единым брендом и в единой инфраструктуре. </w:t>
      </w:r>
    </w:p>
    <w:p w14:paraId="41E540F9" w14:textId="0388989A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Ваша задача – помочь одному такому ПВЗ сделать свою работу эффективнее и проще. Для этого вам требуется разработать относительно простую учетную систему ПВЗ, а также интегрировать в нее некоторые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новые </w:t>
      </w: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технологии.</w:t>
      </w:r>
    </w:p>
    <w:p w14:paraId="12FA655B" w14:textId="77777777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Обратите внимание – задания даются в формате «легенда + список требований», по списку требований сразу указываются баллы за выполнение каждого требования. </w:t>
      </w:r>
    </w:p>
    <w:p w14:paraId="2B0EFFD1" w14:textId="77777777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Легенда дает общее представление о фронте работ в модуле, список требований – конкретные функциональные требования к системе, удовлетворение которых и будет проверяться жюри.</w:t>
      </w:r>
    </w:p>
    <w:p w14:paraId="7978D1C2" w14:textId="77777777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Обратим внимание: список требований не упорядочен! Перед выполнением задания внимательно прочитайте весь список требований и подумайте об общей архитектуре решения, чтобы не делать двойную работу и не переделывать уже реализованное. </w:t>
      </w:r>
    </w:p>
    <w:p w14:paraId="2B1401B4" w14:textId="77777777" w:rsidR="0018155E" w:rsidRP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воспринимайте список требований как «пошаговую инструкцию к реализации»! </w:t>
      </w:r>
    </w:p>
    <w:p w14:paraId="185658A0" w14:textId="7E91F610" w:rsid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155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требований осознанно составлен так, что если вы не займетесь сначала проектированием, а будете просто пошагово выполнять требования – объем работы существенно возрастет, а решение по итогу будет далеко не лучшим.</w:t>
      </w:r>
    </w:p>
    <w:p w14:paraId="4099CD62" w14:textId="77777777" w:rsidR="0018155E" w:rsidRDefault="0018155E" w:rsidP="0018155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FE0285" w14:textId="6857059D" w:rsidR="005D674D" w:rsidRPr="00706EFF" w:rsidRDefault="00730AE0" w:rsidP="005D674D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8B5522"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="008B552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  <w:r w:rsidR="008B5522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D04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Базовая </w:t>
      </w:r>
      <w:r w:rsidR="00D04E21" w:rsidRPr="00D0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автоматизация</w:t>
      </w:r>
      <w:r w:rsidR="00D04E2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бизнес-процессов</w:t>
      </w:r>
    </w:p>
    <w:p w14:paraId="29B79F6C" w14:textId="009DFDFD" w:rsidR="00730AE0" w:rsidRDefault="005D674D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</w:t>
      </w:r>
      <w:r w:rsidR="00672B5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181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часа</w:t>
      </w:r>
      <w:r w:rsidR="00C63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30 минут</w:t>
      </w:r>
      <w:r w:rsid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C6379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48257FDE" w14:textId="0AD368AC" w:rsidR="00BB613E" w:rsidRPr="00C97E44" w:rsidRDefault="00BB613E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Инвариант.</w:t>
      </w:r>
    </w:p>
    <w:p w14:paraId="2419C5E6" w14:textId="77777777" w:rsidR="00D04E21" w:rsidRPr="00D04E21" w:rsidRDefault="00D04E21" w:rsidP="00D04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Вам необходимо разработать для ПВЗ базовую систему учета. </w:t>
      </w:r>
    </w:p>
    <w:p w14:paraId="408CEAEB" w14:textId="1B0B85D4" w:rsidR="00D04E21" w:rsidRPr="00D04E21" w:rsidRDefault="00D04E21" w:rsidP="00D04E2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ней должно быть</w:t>
      </w:r>
    </w:p>
    <w:p w14:paraId="791CFED4" w14:textId="77777777" w:rsidR="00D04E21" w:rsidRPr="00D04E21" w:rsidRDefault="00D04E21" w:rsidP="00D04E21">
      <w:pPr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Регистрация поступивших заказов (которые привезли для выдачи)</w:t>
      </w:r>
    </w:p>
    <w:p w14:paraId="6868F377" w14:textId="77777777" w:rsidR="00D04E21" w:rsidRPr="00D04E21" w:rsidRDefault="00D04E21" w:rsidP="00D04E2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 склада - какой заказ в какой ячейке склада хранится</w:t>
      </w:r>
    </w:p>
    <w:p w14:paraId="1D50FE2A" w14:textId="77777777" w:rsidR="00D04E21" w:rsidRPr="00D04E21" w:rsidRDefault="00D04E21" w:rsidP="00D04E2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Выдача заказа (с освобождением ячейки склада, соответственно)</w:t>
      </w:r>
    </w:p>
    <w:p w14:paraId="4733543E" w14:textId="4FD6E373" w:rsidR="00D04E21" w:rsidRPr="00D04E21" w:rsidRDefault="00D04E21" w:rsidP="00D04E2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по заполнен</w:t>
      </w:r>
      <w:r w:rsidR="0088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ию </w:t>
      </w:r>
      <w:r w:rsidRPr="00D04E2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склада, вывод списка лежащих на складе товаров, у которых подходит к концу срок хранения и т.п.</w:t>
      </w:r>
    </w:p>
    <w:p w14:paraId="4890EB3E" w14:textId="520C9C81" w:rsidR="00D04E21" w:rsidRPr="00706EFF" w:rsidRDefault="00D04E21" w:rsidP="00D04E21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Б: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1362" w:rsidRPr="00CB1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системы взаимодействия</w:t>
      </w:r>
    </w:p>
    <w:p w14:paraId="38CCAEC7" w14:textId="12450FB8" w:rsidR="00C6379A" w:rsidRDefault="00C6379A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3 часа 30 минут. </w:t>
      </w:r>
    </w:p>
    <w:p w14:paraId="7E78C681" w14:textId="0934302F" w:rsidR="00BB613E" w:rsidRPr="00C97E44" w:rsidRDefault="00BB613E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Инвариант.</w:t>
      </w:r>
    </w:p>
    <w:p w14:paraId="04BCF049" w14:textId="39D89D5A" w:rsidR="00D04E21" w:rsidRPr="00D04E21" w:rsidRDefault="00CB1362" w:rsidP="00D04E2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13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«Больше ботов богу ботов!»: н</w:t>
      </w:r>
      <w:r w:rsidR="00D04E21" w:rsidRP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еобходимо реализовать чат-бота для уведомления пользователей об их заказах.</w:t>
      </w:r>
    </w:p>
    <w:p w14:paraId="5F5ACBE7" w14:textId="77777777" w:rsidR="00D04E21" w:rsidRPr="00D04E21" w:rsidRDefault="00D04E21" w:rsidP="00D04E2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 том, что заказ поступил на пункт выдачи</w:t>
      </w:r>
    </w:p>
    <w:p w14:paraId="394D3D47" w14:textId="77777777" w:rsidR="00D04E21" w:rsidRPr="00D04E21" w:rsidRDefault="00D04E21" w:rsidP="00D04E2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 том, что у заказа заканчивается срок хранения на пункте выдачи</w:t>
      </w:r>
    </w:p>
    <w:p w14:paraId="633496E5" w14:textId="77777777" w:rsidR="00D04E21" w:rsidRPr="00D04E21" w:rsidRDefault="00D04E21" w:rsidP="00D04E2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Уведомление о том, что пользователь забрал заказ из ПВЗ с предложением оценить работу сотрудника</w:t>
      </w:r>
    </w:p>
    <w:p w14:paraId="738DC1AE" w14:textId="77777777" w:rsidR="00D04E21" w:rsidRPr="00D04E21" w:rsidRDefault="00D04E21" w:rsidP="00D04E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Всю информацию бот берет из учетной системы, разработанной в модуле №1. </w:t>
      </w:r>
    </w:p>
    <w:p w14:paraId="6E319CE1" w14:textId="1EC96884" w:rsidR="00730AE0" w:rsidRPr="00C97E44" w:rsidRDefault="00730AE0" w:rsidP="00730AE0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В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B1362" w:rsidRPr="00CB136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Интеграция системы распознавания на основе ИИ </w:t>
      </w:r>
    </w:p>
    <w:p w14:paraId="010A1ADE" w14:textId="005EF463" w:rsidR="00C6379A" w:rsidRDefault="00C6379A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3 часа 30 минут. </w:t>
      </w:r>
    </w:p>
    <w:p w14:paraId="55D2201A" w14:textId="71413A97" w:rsidR="00BB613E" w:rsidRPr="00C97E44" w:rsidRDefault="00BB613E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Инвариант.</w:t>
      </w:r>
    </w:p>
    <w:p w14:paraId="68C21D10" w14:textId="77777777" w:rsidR="00CB1362" w:rsidRDefault="00CB1362" w:rsidP="002F189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04E2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«Поговори со мной»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14:paraId="22115869" w14:textId="3D7C6882" w:rsidR="002F1891" w:rsidRPr="002F1891" w:rsidRDefault="002F1891" w:rsidP="002F18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Упрощаем работу сотрудника ПВЗ - добавляем систему распознавания речи.</w:t>
      </w:r>
    </w:p>
    <w:p w14:paraId="0E79825F" w14:textId="77777777" w:rsidR="002F1891" w:rsidRPr="002F1891" w:rsidRDefault="002F1891" w:rsidP="002F1891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Нужно реализовать голосовые команды: </w:t>
      </w:r>
    </w:p>
    <w:p w14:paraId="668B4243" w14:textId="77777777" w:rsidR="002F1891" w:rsidRPr="002F1891" w:rsidRDefault="002F1891" w:rsidP="002F189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Найти заказ по номеру телефона клиента - система в ответ должна сказать, что заказа нет, либо озвучить номер складской ячейки (или вывести на экран)</w:t>
      </w:r>
    </w:p>
    <w:p w14:paraId="0779F6AF" w14:textId="77777777" w:rsidR="002F1891" w:rsidRPr="002F1891" w:rsidRDefault="002F1891" w:rsidP="002F189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Выдать заказ - реализовать процедуру выдачи заказа с голосовым управлением (и подтверждением операций)</w:t>
      </w:r>
    </w:p>
    <w:p w14:paraId="6CF95217" w14:textId="77777777" w:rsidR="002F1891" w:rsidRPr="002F1891" w:rsidRDefault="002F1891" w:rsidP="002F189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Реализовать процедуру приемки заказов на ПВЗ с голосовым управлением</w:t>
      </w:r>
    </w:p>
    <w:p w14:paraId="33CF373D" w14:textId="77777777" w:rsidR="002F1891" w:rsidRPr="002F1891" w:rsidRDefault="002F1891" w:rsidP="002F189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2F1891">
        <w:rPr>
          <w:rFonts w:ascii="Times New Roman" w:eastAsia="Times New Roman" w:hAnsi="Times New Roman" w:cs="Times New Roman"/>
          <w:bCs/>
          <w:sz w:val="28"/>
          <w:szCs w:val="28"/>
        </w:rPr>
        <w:t>Голосовое управление некоторыми другими функциями</w:t>
      </w:r>
    </w:p>
    <w:p w14:paraId="0C7FF940" w14:textId="1818C37B" w:rsidR="00AC7CF4" w:rsidRDefault="00AC7CF4" w:rsidP="00AC304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Г. </w:t>
      </w:r>
      <w:r w:rsidR="00CB1362" w:rsidRPr="00CB13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Интеграция системы аналитики </w:t>
      </w:r>
    </w:p>
    <w:p w14:paraId="11373701" w14:textId="453679E9" w:rsidR="00C6379A" w:rsidRDefault="00C6379A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Время на выполнение модуля – 3 часа 30 минут. </w:t>
      </w:r>
    </w:p>
    <w:p w14:paraId="55EFAA6C" w14:textId="3BD474B0" w:rsidR="00BB613E" w:rsidRPr="00C97E44" w:rsidRDefault="00BB613E" w:rsidP="00C6379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Инвариант.</w:t>
      </w:r>
    </w:p>
    <w:p w14:paraId="619FF3EB" w14:textId="77777777" w:rsidR="00CB1362" w:rsidRDefault="00CB1362" w:rsidP="00AC7CF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C7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«Пункт </w:t>
      </w:r>
      <w:r w:rsidRPr="00AC7CF4">
        <w:rPr>
          <w:rFonts w:ascii="Times New Roman" w:eastAsia="Times New Roman" w:hAnsi="Times New Roman" w:cs="Times New Roman"/>
          <w:b/>
          <w:bCs/>
          <w:strike/>
          <w:sz w:val="28"/>
          <w:szCs w:val="28"/>
          <w:lang w:eastAsia="ru-RU"/>
        </w:rPr>
        <w:t>управления</w:t>
      </w:r>
      <w:r w:rsidRPr="00AC7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разбора полетов» </w:t>
      </w:r>
    </w:p>
    <w:p w14:paraId="0C90B530" w14:textId="3E5518A9" w:rsidR="00AC7CF4" w:rsidRPr="00AC7CF4" w:rsidRDefault="00AC7CF4" w:rsidP="00AC7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Нужно реализовать систему аналитики для контроля работы ПВЗ.</w:t>
      </w:r>
    </w:p>
    <w:p w14:paraId="5D485274" w14:textId="310B5A9E" w:rsidR="00AC7CF4" w:rsidRDefault="00AC7CF4" w:rsidP="00AC7CF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Нужно реализовать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наглядную систему отчетов в стиле «панели управления» (дашборд):</w:t>
      </w:r>
    </w:p>
    <w:p w14:paraId="25721D4F" w14:textId="7ABB9C9B" w:rsidR="00AC7CF4" w:rsidRPr="00AC7CF4" w:rsidRDefault="00AC7CF4" w:rsidP="00AC7CF4">
      <w:pPr>
        <w:numPr>
          <w:ilvl w:val="0"/>
          <w:numId w:val="33"/>
        </w:numPr>
        <w:spacing w:after="0" w:line="240" w:lineRule="auto"/>
        <w:ind w:left="714" w:hanging="357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"Сегодняшний день" - сколько заказов получено, сколько выдано, сколько на хранении, общая история за месяц, графики активности.</w:t>
      </w:r>
    </w:p>
    <w:p w14:paraId="25DB22B0" w14:textId="0F76D9C5" w:rsidR="00AC7CF4" w:rsidRPr="00AC7CF4" w:rsidRDefault="00AC7CF4" w:rsidP="00AC7C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"Итоги месяца"</w:t>
      </w:r>
    </w:p>
    <w:p w14:paraId="62CE7C3F" w14:textId="2368FD06" w:rsidR="00AC7CF4" w:rsidRPr="00AC7CF4" w:rsidRDefault="00AC7CF4" w:rsidP="00AC7CF4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AC7CF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"Общие показатели ПВЗ"</w:t>
      </w:r>
    </w:p>
    <w:p w14:paraId="5DB71AF2" w14:textId="12456D54" w:rsidR="00AC3047" w:rsidRPr="00C97E44" w:rsidRDefault="00AC3047" w:rsidP="00AC3047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Модуль </w:t>
      </w:r>
      <w:r w:rsidR="00AC7C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CE5522" w:rsidRPr="00CE552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Представление системы автоматизации бизнес-процессов</w:t>
      </w:r>
    </w:p>
    <w:p w14:paraId="5491912D" w14:textId="756A1211" w:rsidR="00AC3047" w:rsidRDefault="00AC3047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B15056">
        <w:rPr>
          <w:rFonts w:ascii="Times New Roman" w:eastAsia="Times New Roman" w:hAnsi="Times New Roman" w:cs="Times New Roman"/>
          <w:bCs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– </w:t>
      </w:r>
      <w:r w:rsidR="00672B5D">
        <w:rPr>
          <w:rFonts w:ascii="Times New Roman" w:eastAsia="Times New Roman" w:hAnsi="Times New Roman" w:cs="Times New Roman"/>
          <w:bCs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час</w:t>
      </w:r>
      <w:r w:rsidR="00CE5522">
        <w:rPr>
          <w:rFonts w:ascii="Times New Roman" w:eastAsia="Times New Roman" w:hAnsi="Times New Roman" w:cs="Times New Roman"/>
          <w:bCs/>
          <w:sz w:val="28"/>
          <w:szCs w:val="28"/>
        </w:rPr>
        <w:t>а</w:t>
      </w:r>
      <w:r w:rsidR="00BB613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1441748" w14:textId="50AA9D02" w:rsidR="00BB613E" w:rsidRPr="00C97E44" w:rsidRDefault="00D75B3A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Вариатив</w:t>
      </w:r>
      <w:r w:rsidR="00BB613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4268EEBC" w14:textId="6635848D" w:rsidR="00AC3047" w:rsidRPr="0070345F" w:rsidRDefault="00AC3047" w:rsidP="00AC3047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E5522">
        <w:rPr>
          <w:rFonts w:ascii="Times New Roman" w:eastAsia="Times New Roman" w:hAnsi="Times New Roman" w:cs="Times New Roman"/>
          <w:bCs/>
          <w:i/>
          <w:sz w:val="28"/>
          <w:szCs w:val="28"/>
        </w:rPr>
        <w:t>Необходимо подготовить презентацию и представить бизнес-приложение управляющему офису и коллегам, при коммуникации учесть инте</w:t>
      </w:r>
      <w:r w:rsidR="0070345F">
        <w:rPr>
          <w:rFonts w:ascii="Times New Roman" w:eastAsia="Times New Roman" w:hAnsi="Times New Roman" w:cs="Times New Roman"/>
          <w:bCs/>
          <w:i/>
          <w:sz w:val="28"/>
          <w:szCs w:val="28"/>
        </w:rPr>
        <w:t>ресы и задачи каждой аудитории, ответить на вопросы.</w:t>
      </w:r>
    </w:p>
    <w:p w14:paraId="28B6497F" w14:textId="1B669E00" w:rsidR="00D17132" w:rsidRPr="00D83E4E" w:rsidRDefault="0060658F" w:rsidP="00D83E4E">
      <w:pPr>
        <w:pStyle w:val="-1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9" w:name="_Toc78885643"/>
      <w:bookmarkStart w:id="10" w:name="_Toc158229017"/>
      <w:r w:rsidRPr="00D83E4E">
        <w:rPr>
          <w:rFonts w:ascii="Times New Roman" w:hAnsi="Times New Roman"/>
          <w:color w:val="auto"/>
          <w:sz w:val="28"/>
          <w:szCs w:val="28"/>
        </w:rPr>
        <w:t xml:space="preserve">2. </w:t>
      </w:r>
      <w:r w:rsidR="00D17132" w:rsidRPr="00D83E4E">
        <w:rPr>
          <w:rFonts w:ascii="Times New Roman" w:hAnsi="Times New Roman"/>
          <w:color w:val="auto"/>
          <w:sz w:val="28"/>
          <w:szCs w:val="28"/>
        </w:rPr>
        <w:t>СПЕЦИАЛЬНЫЕ ПРАВИЛА КОМПЕТЕНЦИИ</w:t>
      </w:r>
      <w:r w:rsidR="00D17132" w:rsidRPr="00D83E4E">
        <w:rPr>
          <w:rFonts w:ascii="Times New Roman" w:hAnsi="Times New Roman"/>
          <w:i/>
          <w:color w:val="auto"/>
          <w:sz w:val="28"/>
          <w:szCs w:val="28"/>
          <w:vertAlign w:val="superscript"/>
        </w:rPr>
        <w:footnoteReference w:id="1"/>
      </w:r>
      <w:bookmarkEnd w:id="9"/>
      <w:bookmarkEnd w:id="10"/>
    </w:p>
    <w:p w14:paraId="16D9EAA7" w14:textId="10291C62" w:rsidR="00CE5522" w:rsidRDefault="00CE552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1" w:name="_Toc78885659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Непосредственно на чемпионате в ранее опубликованное задание могут быть внесены изменения </w:t>
      </w:r>
      <w:r w:rsidR="004403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объеме 30%</w:t>
      </w:r>
      <w:r w:rsidR="00362FA4" w:rsidRPr="00362FA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Изменения могут и не вносится.</w:t>
      </w:r>
    </w:p>
    <w:p w14:paraId="1E79124D" w14:textId="002DC507" w:rsidR="00440342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проведения жеребьевки участникам предоставляется не более двух часов на проверку и подготовку своего рабочего места. </w:t>
      </w:r>
    </w:p>
    <w:p w14:paraId="0C49039C" w14:textId="7D3319CD" w:rsidR="00886844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Конкурсанты имеют </w:t>
      </w:r>
      <w:r w:rsidR="0088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доступ в интернет. Команда управления компетенцией должна обеспечить контроль самостоятельности выполнения работы. </w:t>
      </w:r>
    </w:p>
    <w:p w14:paraId="15BB081A" w14:textId="3D83963E" w:rsidR="001B2231" w:rsidRPr="001B2231" w:rsidRDefault="00886844" w:rsidP="001B2231">
      <w:pPr>
        <w:spacing w:before="160" w:after="0"/>
        <w:ind w:left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еобходимо обеспечить конкурсантов индивидуальными наушниками. </w:t>
      </w:r>
    </w:p>
    <w:p w14:paraId="3A3AA457" w14:textId="6EF1CFAB" w:rsidR="00440342" w:rsidRDefault="00440342" w:rsidP="00886844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выполнения задания должны быть сохранены </w:t>
      </w:r>
      <w:r w:rsidR="0088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указанным главным экспертом образом.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Результаты, не сохраненные указанным порядком, проверке не подлежат. </w:t>
      </w:r>
    </w:p>
    <w:p w14:paraId="01746B71" w14:textId="4ADAF454" w:rsidR="001B2231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решению экспертного сообщества может осуществляться: </w:t>
      </w:r>
    </w:p>
    <w:p w14:paraId="0E8D5C38" w14:textId="77777777" w:rsidR="001B2231" w:rsidRPr="001B2231" w:rsidRDefault="00440342" w:rsidP="001B2231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>на рабочих местах экспертных групп</w:t>
      </w:r>
      <w:r w:rsidR="001B2231" w:rsidRPr="001B2231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76BF6BFA" w14:textId="7F33330A" w:rsidR="00440342" w:rsidRPr="001B2231" w:rsidRDefault="001B2231" w:rsidP="001B2231">
      <w:pPr>
        <w:pStyle w:val="aff1"/>
        <w:numPr>
          <w:ilvl w:val="0"/>
          <w:numId w:val="29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рабочих местах конкурсантов. </w:t>
      </w:r>
      <w:r w:rsidR="00440342" w:rsidRPr="001B223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14:paraId="289E55E0" w14:textId="35C55C03" w:rsidR="00440342" w:rsidRPr="00D35308" w:rsidRDefault="00440342" w:rsidP="001B2231">
      <w:pPr>
        <w:spacing w:before="160"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любого нерегламентированного использования 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информации (в локальной сети, в 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 Интернет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 внешних источниках)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получения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онкурсантами каким-либо способом нерегламентированной информации, </w:t>
      </w:r>
      <w:r w:rsidRPr="00D3530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которая может способствовать получению преимущества, результаты за соответствующий модуль (и) могут быть обнулены в установленном порядке.  </w:t>
      </w:r>
    </w:p>
    <w:p w14:paraId="5D51362F" w14:textId="77777777" w:rsidR="00440342" w:rsidRPr="00D35308" w:rsidRDefault="00440342" w:rsidP="00440342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9891AD" w14:textId="77777777" w:rsidR="00440342" w:rsidRPr="00440342" w:rsidRDefault="00440342" w:rsidP="00440342">
      <w:pPr>
        <w:pStyle w:val="2"/>
        <w:rPr>
          <w:rFonts w:ascii="Times New Roman" w:hAnsi="Times New Roman"/>
          <w:b w:val="0"/>
          <w:lang w:val="ru-RU"/>
        </w:rPr>
      </w:pPr>
      <w:bookmarkStart w:id="12" w:name="_Toc158229018"/>
      <w:bookmarkStart w:id="13" w:name="_Toc127814319"/>
      <w:r w:rsidRPr="00440342">
        <w:rPr>
          <w:rFonts w:ascii="Times New Roman" w:hAnsi="Times New Roman"/>
          <w:lang w:val="ru-RU"/>
        </w:rPr>
        <w:t>2.1. Материалы и оборудование, разрешенные на площадке</w:t>
      </w:r>
      <w:bookmarkEnd w:id="12"/>
    </w:p>
    <w:p w14:paraId="6B196333" w14:textId="108B5EC8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17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могут слушать музыку.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Наушники и файлы музыки должны быть предварительно сданы техническому эксперту</w:t>
      </w:r>
      <w:r w:rsidRPr="001517F3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Принесенная музыка будет хранится на серверах для конкурсантов, к которым они будут иметь доступ.</w:t>
      </w:r>
    </w:p>
    <w:p w14:paraId="47FF9510" w14:textId="77777777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Участники могут принести с собой свои клавиатуры,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мышки и коврики для мышек. Все принесенные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клавиатуры, мышки и коврики должны 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предварительно сданы на проверку техническому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эксперту. Запрещено использование клавиатур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мышек с подключением по беспроводным каналам.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быть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программируемыми.</w:t>
      </w:r>
    </w:p>
    <w:p w14:paraId="33065244" w14:textId="1A897802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делать фото их участников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чемпионата.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пользоваться фото-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видеооборудованием, находясь в помещении для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экспертов,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исключением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относящиеся к соревнованию, находятся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комнате</w:t>
      </w:r>
      <w:r w:rsidR="001B22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Фотосъемку предварительно необходимо согласовать с Главным экспертом. </w:t>
      </w:r>
    </w:p>
    <w:p w14:paraId="148ED12C" w14:textId="77777777" w:rsidR="00440342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Конкурсантам разрешается использовать личные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устройства для фото- и видеосъемки на рабочей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площадке только после завершения конкурса.</w:t>
      </w:r>
    </w:p>
    <w:p w14:paraId="45FB4FFD" w14:textId="77777777" w:rsidR="00440342" w:rsidRPr="001517F3" w:rsidRDefault="00440342" w:rsidP="00B17C69">
      <w:pPr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 разрешается пользоваться личными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компьютерами,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планшетами,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мобильными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смарт-часами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помещении для экспертов, за исключением случаев,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в этом помещении находятся документы,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46C0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имеющие отношение к соревнованию.</w:t>
      </w:r>
    </w:p>
    <w:p w14:paraId="712AE130" w14:textId="77777777" w:rsidR="00440342" w:rsidRPr="00440342" w:rsidRDefault="00440342" w:rsidP="00440342">
      <w:pPr>
        <w:pStyle w:val="2"/>
        <w:rPr>
          <w:rFonts w:ascii="Times New Roman" w:hAnsi="Times New Roman"/>
          <w:b w:val="0"/>
          <w:lang w:val="ru-RU"/>
        </w:rPr>
      </w:pPr>
      <w:bookmarkStart w:id="14" w:name="_Toc158229019"/>
      <w:r w:rsidRPr="00440342">
        <w:rPr>
          <w:rFonts w:ascii="Times New Roman" w:hAnsi="Times New Roman"/>
          <w:lang w:val="ru-RU"/>
        </w:rPr>
        <w:t>2.2. Материалы и оборудование, запрещенные на площадке</w:t>
      </w:r>
      <w:bookmarkEnd w:id="13"/>
      <w:bookmarkEnd w:id="14"/>
    </w:p>
    <w:p w14:paraId="46EAC230" w14:textId="16474E64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мобильные устройства (в том числе телефоны);</w:t>
      </w:r>
    </w:p>
    <w:p w14:paraId="480DB29C" w14:textId="3AC45A28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фото/видео устройства;</w:t>
      </w:r>
    </w:p>
    <w:p w14:paraId="5089F00D" w14:textId="053F22F6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карты памяти и другие носители информации;</w:t>
      </w:r>
    </w:p>
    <w:p w14:paraId="42E661E4" w14:textId="6B88350D" w:rsidR="00440342" w:rsidRPr="00440342" w:rsidRDefault="00440342" w:rsidP="00440342">
      <w:pPr>
        <w:pStyle w:val="aff1"/>
        <w:numPr>
          <w:ilvl w:val="0"/>
          <w:numId w:val="25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40342">
        <w:rPr>
          <w:rFonts w:ascii="Times New Roman" w:eastAsia="Times New Roman" w:hAnsi="Times New Roman"/>
          <w:sz w:val="28"/>
          <w:szCs w:val="28"/>
          <w:lang w:eastAsia="ru-RU"/>
        </w:rPr>
        <w:t>внутренние устройства памяти в собственном оборудовании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03196394" w14:textId="7D8A0144" w:rsidR="00B37579" w:rsidRPr="00D83E4E" w:rsidRDefault="00A11569" w:rsidP="00440342">
      <w:pPr>
        <w:pStyle w:val="-1"/>
        <w:rPr>
          <w:rFonts w:ascii="Times New Roman" w:hAnsi="Times New Roman"/>
          <w:color w:val="auto"/>
          <w:sz w:val="28"/>
          <w:szCs w:val="28"/>
        </w:rPr>
      </w:pPr>
      <w:bookmarkStart w:id="15" w:name="_Toc158229020"/>
      <w:bookmarkEnd w:id="11"/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14:paraId="229D45A2" w14:textId="4060A426" w:rsidR="00945E13" w:rsidRDefault="00A11569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B37579">
        <w:rPr>
          <w:rFonts w:ascii="Times New Roman" w:hAnsi="Times New Roman" w:cs="Times New Roman"/>
          <w:sz w:val="28"/>
          <w:szCs w:val="28"/>
        </w:rPr>
        <w:t xml:space="preserve">1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3061DB38" w14:textId="1CDE1307" w:rsidR="00B37579" w:rsidRDefault="00945E13" w:rsidP="00B3757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№2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14:paraId="49599D45" w14:textId="77777777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Критерии оценки</w:t>
      </w:r>
    </w:p>
    <w:p w14:paraId="1CD17869" w14:textId="786CD59D" w:rsidR="00FC6098" w:rsidRDefault="00B37579" w:rsidP="00D83E4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9203A8" w:rsidRPr="009203A8">
        <w:rPr>
          <w:rFonts w:ascii="Times New Roman" w:hAnsi="Times New Roman" w:cs="Times New Roman"/>
          <w:sz w:val="28"/>
          <w:szCs w:val="28"/>
        </w:rPr>
        <w:t>4</w:t>
      </w:r>
      <w:r w:rsidR="007B3FD5" w:rsidRPr="007B3FD5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 и технике безопасности</w:t>
      </w:r>
    </w:p>
    <w:sectPr w:rsidR="00FC6098" w:rsidSect="0062087A">
      <w:footerReference w:type="default" r:id="rId9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17977" w14:textId="77777777" w:rsidR="00EE38BB" w:rsidRDefault="00EE38BB" w:rsidP="00970F49">
      <w:pPr>
        <w:spacing w:after="0" w:line="240" w:lineRule="auto"/>
      </w:pPr>
      <w:r>
        <w:separator/>
      </w:r>
    </w:p>
  </w:endnote>
  <w:endnote w:type="continuationSeparator" w:id="0">
    <w:p w14:paraId="5292DC10" w14:textId="77777777" w:rsidR="00EE38BB" w:rsidRDefault="00EE38BB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65031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4516D67" w14:textId="4477BB50" w:rsidR="0010355E" w:rsidRPr="00A4187F" w:rsidRDefault="0010355E">
        <w:pPr>
          <w:pStyle w:val="a7"/>
          <w:jc w:val="right"/>
          <w:rPr>
            <w:rFonts w:ascii="Times New Roman" w:hAnsi="Times New Roman" w:cs="Times New Roman"/>
          </w:rPr>
        </w:pPr>
        <w:r w:rsidRPr="00A4187F">
          <w:rPr>
            <w:rFonts w:ascii="Times New Roman" w:hAnsi="Times New Roman" w:cs="Times New Roman"/>
          </w:rPr>
          <w:fldChar w:fldCharType="begin"/>
        </w:r>
        <w:r w:rsidRPr="00A4187F">
          <w:rPr>
            <w:rFonts w:ascii="Times New Roman" w:hAnsi="Times New Roman" w:cs="Times New Roman"/>
          </w:rPr>
          <w:instrText>PAGE   \* MERGEFORMAT</w:instrText>
        </w:r>
        <w:r w:rsidRPr="00A4187F">
          <w:rPr>
            <w:rFonts w:ascii="Times New Roman" w:hAnsi="Times New Roman" w:cs="Times New Roman"/>
          </w:rPr>
          <w:fldChar w:fldCharType="separate"/>
        </w:r>
        <w:r w:rsidR="00576C3A">
          <w:rPr>
            <w:rFonts w:ascii="Times New Roman" w:hAnsi="Times New Roman" w:cs="Times New Roman"/>
            <w:noProof/>
          </w:rPr>
          <w:t>14</w:t>
        </w:r>
        <w:r w:rsidRPr="00A4187F">
          <w:rPr>
            <w:rFonts w:ascii="Times New Roman" w:hAnsi="Times New Roman" w:cs="Times New Roman"/>
          </w:rPr>
          <w:fldChar w:fldCharType="end"/>
        </w:r>
      </w:p>
    </w:sdtContent>
  </w:sdt>
  <w:p w14:paraId="4954A654" w14:textId="77777777" w:rsidR="0010355E" w:rsidRDefault="0010355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07003" w14:textId="77777777" w:rsidR="00EE38BB" w:rsidRDefault="00EE38BB" w:rsidP="00970F49">
      <w:pPr>
        <w:spacing w:after="0" w:line="240" w:lineRule="auto"/>
      </w:pPr>
      <w:r>
        <w:separator/>
      </w:r>
    </w:p>
  </w:footnote>
  <w:footnote w:type="continuationSeparator" w:id="0">
    <w:p w14:paraId="213C6446" w14:textId="77777777" w:rsidR="00EE38BB" w:rsidRDefault="00EE38BB" w:rsidP="00970F49">
      <w:pPr>
        <w:spacing w:after="0" w:line="240" w:lineRule="auto"/>
      </w:pPr>
      <w:r>
        <w:continuationSeparator/>
      </w:r>
    </w:p>
  </w:footnote>
  <w:footnote w:id="1">
    <w:p w14:paraId="310C4F32" w14:textId="77777777" w:rsidR="0010355E" w:rsidRDefault="0010355E" w:rsidP="00D1713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B4217AA"/>
    <w:multiLevelType w:val="multilevel"/>
    <w:tmpl w:val="FF04C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C471C2"/>
    <w:multiLevelType w:val="hybridMultilevel"/>
    <w:tmpl w:val="008666F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 w15:restartNumberingAfterBreak="0">
    <w:nsid w:val="17CF2623"/>
    <w:multiLevelType w:val="hybridMultilevel"/>
    <w:tmpl w:val="7046C72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1A3E7B93"/>
    <w:multiLevelType w:val="multilevel"/>
    <w:tmpl w:val="1DD4B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D5D1393"/>
    <w:multiLevelType w:val="hybridMultilevel"/>
    <w:tmpl w:val="4636F10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2DA72068"/>
    <w:multiLevelType w:val="hybridMultilevel"/>
    <w:tmpl w:val="F196C6B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9" w15:restartNumberingAfterBreak="0">
    <w:nsid w:val="304E6FBE"/>
    <w:multiLevelType w:val="hybridMultilevel"/>
    <w:tmpl w:val="14041F2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 w15:restartNumberingAfterBreak="0">
    <w:nsid w:val="34ED3928"/>
    <w:multiLevelType w:val="hybridMultilevel"/>
    <w:tmpl w:val="E0EAFBA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9A6FA9"/>
    <w:multiLevelType w:val="multilevel"/>
    <w:tmpl w:val="10365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262B11"/>
    <w:multiLevelType w:val="hybridMultilevel"/>
    <w:tmpl w:val="519E9FCA"/>
    <w:lvl w:ilvl="0" w:tplc="33268D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26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8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F4053"/>
    <w:multiLevelType w:val="multilevel"/>
    <w:tmpl w:val="BEA68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2C35AA"/>
    <w:multiLevelType w:val="hybridMultilevel"/>
    <w:tmpl w:val="DED6757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2"/>
  </w:num>
  <w:num w:numId="3">
    <w:abstractNumId w:val="8"/>
  </w:num>
  <w:num w:numId="4">
    <w:abstractNumId w:val="3"/>
  </w:num>
  <w:num w:numId="5">
    <w:abstractNumId w:val="0"/>
  </w:num>
  <w:num w:numId="6">
    <w:abstractNumId w:val="13"/>
  </w:num>
  <w:num w:numId="7">
    <w:abstractNumId w:val="4"/>
  </w:num>
  <w:num w:numId="8">
    <w:abstractNumId w:val="7"/>
  </w:num>
  <w:num w:numId="9">
    <w:abstractNumId w:val="27"/>
  </w:num>
  <w:num w:numId="10">
    <w:abstractNumId w:val="9"/>
  </w:num>
  <w:num w:numId="11">
    <w:abstractNumId w:val="5"/>
  </w:num>
  <w:num w:numId="12">
    <w:abstractNumId w:val="16"/>
  </w:num>
  <w:num w:numId="13">
    <w:abstractNumId w:val="31"/>
  </w:num>
  <w:num w:numId="14">
    <w:abstractNumId w:val="17"/>
  </w:num>
  <w:num w:numId="15">
    <w:abstractNumId w:val="28"/>
  </w:num>
  <w:num w:numId="16">
    <w:abstractNumId w:val="32"/>
  </w:num>
  <w:num w:numId="17">
    <w:abstractNumId w:val="30"/>
  </w:num>
  <w:num w:numId="18">
    <w:abstractNumId w:val="26"/>
  </w:num>
  <w:num w:numId="19">
    <w:abstractNumId w:val="21"/>
  </w:num>
  <w:num w:numId="20">
    <w:abstractNumId w:val="25"/>
  </w:num>
  <w:num w:numId="21">
    <w:abstractNumId w:val="18"/>
  </w:num>
  <w:num w:numId="22">
    <w:abstractNumId w:val="6"/>
  </w:num>
  <w:num w:numId="23">
    <w:abstractNumId w:val="24"/>
  </w:num>
  <w:num w:numId="24">
    <w:abstractNumId w:val="15"/>
  </w:num>
  <w:num w:numId="25">
    <w:abstractNumId w:val="33"/>
  </w:num>
  <w:num w:numId="26">
    <w:abstractNumId w:val="2"/>
  </w:num>
  <w:num w:numId="27">
    <w:abstractNumId w:val="10"/>
  </w:num>
  <w:num w:numId="28">
    <w:abstractNumId w:val="14"/>
  </w:num>
  <w:num w:numId="29">
    <w:abstractNumId w:val="19"/>
  </w:num>
  <w:num w:numId="30">
    <w:abstractNumId w:val="11"/>
  </w:num>
  <w:num w:numId="31">
    <w:abstractNumId w:val="22"/>
  </w:num>
  <w:num w:numId="32">
    <w:abstractNumId w:val="1"/>
  </w:num>
  <w:num w:numId="33">
    <w:abstractNumId w:val="29"/>
  </w:num>
  <w:num w:numId="34">
    <w:abstractNumId w:val="2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51E8"/>
    <w:rsid w:val="00021CCE"/>
    <w:rsid w:val="00022282"/>
    <w:rsid w:val="000244DA"/>
    <w:rsid w:val="00024F7D"/>
    <w:rsid w:val="00041A78"/>
    <w:rsid w:val="0004245F"/>
    <w:rsid w:val="00054C98"/>
    <w:rsid w:val="00056CDE"/>
    <w:rsid w:val="00067386"/>
    <w:rsid w:val="000732FF"/>
    <w:rsid w:val="00081D65"/>
    <w:rsid w:val="000A1F96"/>
    <w:rsid w:val="000A2B3B"/>
    <w:rsid w:val="000A30A7"/>
    <w:rsid w:val="000B3397"/>
    <w:rsid w:val="000B55A2"/>
    <w:rsid w:val="000C53E3"/>
    <w:rsid w:val="000D258B"/>
    <w:rsid w:val="000D43CC"/>
    <w:rsid w:val="000D4C46"/>
    <w:rsid w:val="000D74AA"/>
    <w:rsid w:val="000F0FC3"/>
    <w:rsid w:val="00100FE1"/>
    <w:rsid w:val="001024BE"/>
    <w:rsid w:val="0010355E"/>
    <w:rsid w:val="00106738"/>
    <w:rsid w:val="00114D79"/>
    <w:rsid w:val="00127743"/>
    <w:rsid w:val="00137545"/>
    <w:rsid w:val="0015561E"/>
    <w:rsid w:val="001627D5"/>
    <w:rsid w:val="0017612A"/>
    <w:rsid w:val="0018155E"/>
    <w:rsid w:val="001B2231"/>
    <w:rsid w:val="001B4B65"/>
    <w:rsid w:val="001C1282"/>
    <w:rsid w:val="001C63E7"/>
    <w:rsid w:val="001E1DF9"/>
    <w:rsid w:val="002027AF"/>
    <w:rsid w:val="002119E2"/>
    <w:rsid w:val="00220E70"/>
    <w:rsid w:val="002228E8"/>
    <w:rsid w:val="00237603"/>
    <w:rsid w:val="002453BC"/>
    <w:rsid w:val="00247E8C"/>
    <w:rsid w:val="00270E01"/>
    <w:rsid w:val="002776A1"/>
    <w:rsid w:val="0029547E"/>
    <w:rsid w:val="002B1426"/>
    <w:rsid w:val="002B3DBB"/>
    <w:rsid w:val="002E74D4"/>
    <w:rsid w:val="002F1891"/>
    <w:rsid w:val="002F2906"/>
    <w:rsid w:val="002F6517"/>
    <w:rsid w:val="003242E1"/>
    <w:rsid w:val="00333911"/>
    <w:rsid w:val="00334165"/>
    <w:rsid w:val="00334A7A"/>
    <w:rsid w:val="003400FB"/>
    <w:rsid w:val="003531E7"/>
    <w:rsid w:val="003601A4"/>
    <w:rsid w:val="00362FA4"/>
    <w:rsid w:val="0037535C"/>
    <w:rsid w:val="00391C2C"/>
    <w:rsid w:val="00392201"/>
    <w:rsid w:val="003934F8"/>
    <w:rsid w:val="00397A1B"/>
    <w:rsid w:val="003A21C8"/>
    <w:rsid w:val="003C1D7A"/>
    <w:rsid w:val="003C4233"/>
    <w:rsid w:val="003C5F97"/>
    <w:rsid w:val="003D1E51"/>
    <w:rsid w:val="004254FE"/>
    <w:rsid w:val="00436FFC"/>
    <w:rsid w:val="00437D28"/>
    <w:rsid w:val="00440342"/>
    <w:rsid w:val="0044354A"/>
    <w:rsid w:val="00454353"/>
    <w:rsid w:val="00461AC6"/>
    <w:rsid w:val="0047429B"/>
    <w:rsid w:val="0048561A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4F555D"/>
    <w:rsid w:val="005055FF"/>
    <w:rsid w:val="00510059"/>
    <w:rsid w:val="00554CBB"/>
    <w:rsid w:val="005560AC"/>
    <w:rsid w:val="00557CC0"/>
    <w:rsid w:val="00560C3E"/>
    <w:rsid w:val="0056194A"/>
    <w:rsid w:val="00565B7C"/>
    <w:rsid w:val="00576C3A"/>
    <w:rsid w:val="005A1625"/>
    <w:rsid w:val="005A203B"/>
    <w:rsid w:val="005A62BA"/>
    <w:rsid w:val="005A7BF7"/>
    <w:rsid w:val="005B05D5"/>
    <w:rsid w:val="005B0DEC"/>
    <w:rsid w:val="005B66FC"/>
    <w:rsid w:val="005C6A23"/>
    <w:rsid w:val="005C7932"/>
    <w:rsid w:val="005D0CC1"/>
    <w:rsid w:val="005D5802"/>
    <w:rsid w:val="005D674D"/>
    <w:rsid w:val="005E30DC"/>
    <w:rsid w:val="00605DD7"/>
    <w:rsid w:val="0060658F"/>
    <w:rsid w:val="00613219"/>
    <w:rsid w:val="00614317"/>
    <w:rsid w:val="0062087A"/>
    <w:rsid w:val="0062789A"/>
    <w:rsid w:val="0063396F"/>
    <w:rsid w:val="00640E46"/>
    <w:rsid w:val="0064179C"/>
    <w:rsid w:val="00643A8A"/>
    <w:rsid w:val="0064491A"/>
    <w:rsid w:val="00653B50"/>
    <w:rsid w:val="006600FA"/>
    <w:rsid w:val="00666BDD"/>
    <w:rsid w:val="00672B5D"/>
    <w:rsid w:val="006776B4"/>
    <w:rsid w:val="006873B8"/>
    <w:rsid w:val="00696EBD"/>
    <w:rsid w:val="006B0FEA"/>
    <w:rsid w:val="006C6D6D"/>
    <w:rsid w:val="006C7A3B"/>
    <w:rsid w:val="006C7CE4"/>
    <w:rsid w:val="006F4464"/>
    <w:rsid w:val="0070345F"/>
    <w:rsid w:val="00706EFF"/>
    <w:rsid w:val="00714CA4"/>
    <w:rsid w:val="007250D9"/>
    <w:rsid w:val="007274B8"/>
    <w:rsid w:val="00727F97"/>
    <w:rsid w:val="00730AE0"/>
    <w:rsid w:val="00740A4E"/>
    <w:rsid w:val="0074372D"/>
    <w:rsid w:val="00747C26"/>
    <w:rsid w:val="007604F9"/>
    <w:rsid w:val="00764773"/>
    <w:rsid w:val="00771A66"/>
    <w:rsid w:val="007735DC"/>
    <w:rsid w:val="0078311A"/>
    <w:rsid w:val="00791D70"/>
    <w:rsid w:val="007A61C5"/>
    <w:rsid w:val="007A6888"/>
    <w:rsid w:val="007B0DCC"/>
    <w:rsid w:val="007B1C76"/>
    <w:rsid w:val="007B2222"/>
    <w:rsid w:val="007B3FD5"/>
    <w:rsid w:val="007D3601"/>
    <w:rsid w:val="007D6C20"/>
    <w:rsid w:val="007E25AA"/>
    <w:rsid w:val="007E2ADD"/>
    <w:rsid w:val="007E73B4"/>
    <w:rsid w:val="00812516"/>
    <w:rsid w:val="00825B32"/>
    <w:rsid w:val="00827040"/>
    <w:rsid w:val="00831E2E"/>
    <w:rsid w:val="00832EBB"/>
    <w:rsid w:val="00834734"/>
    <w:rsid w:val="00835BF6"/>
    <w:rsid w:val="008761F3"/>
    <w:rsid w:val="00876767"/>
    <w:rsid w:val="00881DD2"/>
    <w:rsid w:val="00882B54"/>
    <w:rsid w:val="00886844"/>
    <w:rsid w:val="008912AE"/>
    <w:rsid w:val="008B0F23"/>
    <w:rsid w:val="008B38CA"/>
    <w:rsid w:val="008B5522"/>
    <w:rsid w:val="008B560B"/>
    <w:rsid w:val="008C41F7"/>
    <w:rsid w:val="008D0F0D"/>
    <w:rsid w:val="008D554B"/>
    <w:rsid w:val="008D6DCF"/>
    <w:rsid w:val="008E5424"/>
    <w:rsid w:val="00900604"/>
    <w:rsid w:val="00901689"/>
    <w:rsid w:val="009018F0"/>
    <w:rsid w:val="00906E82"/>
    <w:rsid w:val="00914588"/>
    <w:rsid w:val="009203A8"/>
    <w:rsid w:val="00921425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31F0"/>
    <w:rsid w:val="00994FE2"/>
    <w:rsid w:val="009955F8"/>
    <w:rsid w:val="009A1CBC"/>
    <w:rsid w:val="009A36AD"/>
    <w:rsid w:val="009B18A2"/>
    <w:rsid w:val="009D04EE"/>
    <w:rsid w:val="009E37D3"/>
    <w:rsid w:val="009E52E7"/>
    <w:rsid w:val="009F57C0"/>
    <w:rsid w:val="00A014B4"/>
    <w:rsid w:val="00A02838"/>
    <w:rsid w:val="00A02A0D"/>
    <w:rsid w:val="00A0510D"/>
    <w:rsid w:val="00A1145D"/>
    <w:rsid w:val="00A11569"/>
    <w:rsid w:val="00A204BB"/>
    <w:rsid w:val="00A20A67"/>
    <w:rsid w:val="00A21EA0"/>
    <w:rsid w:val="00A27EE4"/>
    <w:rsid w:val="00A36EE2"/>
    <w:rsid w:val="00A4187F"/>
    <w:rsid w:val="00A50684"/>
    <w:rsid w:val="00A57976"/>
    <w:rsid w:val="00A636B8"/>
    <w:rsid w:val="00A83423"/>
    <w:rsid w:val="00A8496D"/>
    <w:rsid w:val="00A85D42"/>
    <w:rsid w:val="00A87627"/>
    <w:rsid w:val="00A91D4B"/>
    <w:rsid w:val="00A962D4"/>
    <w:rsid w:val="00A9730C"/>
    <w:rsid w:val="00A9790B"/>
    <w:rsid w:val="00AA2B8A"/>
    <w:rsid w:val="00AA4329"/>
    <w:rsid w:val="00AC3047"/>
    <w:rsid w:val="00AC7CF4"/>
    <w:rsid w:val="00AD2200"/>
    <w:rsid w:val="00AE6AB7"/>
    <w:rsid w:val="00AE7A32"/>
    <w:rsid w:val="00B15056"/>
    <w:rsid w:val="00B162B5"/>
    <w:rsid w:val="00B17C69"/>
    <w:rsid w:val="00B236AD"/>
    <w:rsid w:val="00B30A26"/>
    <w:rsid w:val="00B3384D"/>
    <w:rsid w:val="00B37579"/>
    <w:rsid w:val="00B40FFB"/>
    <w:rsid w:val="00B4196F"/>
    <w:rsid w:val="00B45392"/>
    <w:rsid w:val="00B45AA4"/>
    <w:rsid w:val="00B54AD2"/>
    <w:rsid w:val="00B5615E"/>
    <w:rsid w:val="00B610A2"/>
    <w:rsid w:val="00B80F68"/>
    <w:rsid w:val="00B82AC0"/>
    <w:rsid w:val="00B86A6F"/>
    <w:rsid w:val="00BA092F"/>
    <w:rsid w:val="00BA2CF0"/>
    <w:rsid w:val="00BB613E"/>
    <w:rsid w:val="00BC2D3B"/>
    <w:rsid w:val="00BC3813"/>
    <w:rsid w:val="00BC7808"/>
    <w:rsid w:val="00BE099A"/>
    <w:rsid w:val="00C06EBC"/>
    <w:rsid w:val="00C0723F"/>
    <w:rsid w:val="00C17B01"/>
    <w:rsid w:val="00C200B7"/>
    <w:rsid w:val="00C21E3A"/>
    <w:rsid w:val="00C250AA"/>
    <w:rsid w:val="00C26C83"/>
    <w:rsid w:val="00C31CA1"/>
    <w:rsid w:val="00C52383"/>
    <w:rsid w:val="00C56A9B"/>
    <w:rsid w:val="00C61E39"/>
    <w:rsid w:val="00C6379A"/>
    <w:rsid w:val="00C703E9"/>
    <w:rsid w:val="00C740CF"/>
    <w:rsid w:val="00C8277D"/>
    <w:rsid w:val="00C95538"/>
    <w:rsid w:val="00C96567"/>
    <w:rsid w:val="00C97E44"/>
    <w:rsid w:val="00CA6CCD"/>
    <w:rsid w:val="00CB1362"/>
    <w:rsid w:val="00CB17E7"/>
    <w:rsid w:val="00CB3DCE"/>
    <w:rsid w:val="00CC1D39"/>
    <w:rsid w:val="00CC50B7"/>
    <w:rsid w:val="00CD66EF"/>
    <w:rsid w:val="00CE1A4F"/>
    <w:rsid w:val="00CE2498"/>
    <w:rsid w:val="00CE36B8"/>
    <w:rsid w:val="00CE5522"/>
    <w:rsid w:val="00CF0DA9"/>
    <w:rsid w:val="00D02C00"/>
    <w:rsid w:val="00D04E21"/>
    <w:rsid w:val="00D12ABD"/>
    <w:rsid w:val="00D14918"/>
    <w:rsid w:val="00D155D2"/>
    <w:rsid w:val="00D16F4B"/>
    <w:rsid w:val="00D17132"/>
    <w:rsid w:val="00D2075B"/>
    <w:rsid w:val="00D229F1"/>
    <w:rsid w:val="00D30195"/>
    <w:rsid w:val="00D37CEC"/>
    <w:rsid w:val="00D37DEA"/>
    <w:rsid w:val="00D405D4"/>
    <w:rsid w:val="00D41269"/>
    <w:rsid w:val="00D45007"/>
    <w:rsid w:val="00D617CC"/>
    <w:rsid w:val="00D75B3A"/>
    <w:rsid w:val="00D770C1"/>
    <w:rsid w:val="00D800FC"/>
    <w:rsid w:val="00D82186"/>
    <w:rsid w:val="00D83E4E"/>
    <w:rsid w:val="00D87A1E"/>
    <w:rsid w:val="00D95D9E"/>
    <w:rsid w:val="00DA3935"/>
    <w:rsid w:val="00DB084C"/>
    <w:rsid w:val="00DE39D8"/>
    <w:rsid w:val="00DE5614"/>
    <w:rsid w:val="00E0407E"/>
    <w:rsid w:val="00E04FDF"/>
    <w:rsid w:val="00E15F2A"/>
    <w:rsid w:val="00E279E8"/>
    <w:rsid w:val="00E4028D"/>
    <w:rsid w:val="00E441D3"/>
    <w:rsid w:val="00E579D6"/>
    <w:rsid w:val="00E73D59"/>
    <w:rsid w:val="00E75567"/>
    <w:rsid w:val="00E857D6"/>
    <w:rsid w:val="00E90397"/>
    <w:rsid w:val="00EA0163"/>
    <w:rsid w:val="00EA0C3A"/>
    <w:rsid w:val="00EA30C6"/>
    <w:rsid w:val="00EA6369"/>
    <w:rsid w:val="00EB2779"/>
    <w:rsid w:val="00ED18F9"/>
    <w:rsid w:val="00ED53C9"/>
    <w:rsid w:val="00EE38BB"/>
    <w:rsid w:val="00EE4DF5"/>
    <w:rsid w:val="00EE7DA3"/>
    <w:rsid w:val="00F0103B"/>
    <w:rsid w:val="00F1662D"/>
    <w:rsid w:val="00F3099C"/>
    <w:rsid w:val="00F35F4F"/>
    <w:rsid w:val="00F425D6"/>
    <w:rsid w:val="00F50AC5"/>
    <w:rsid w:val="00F6025D"/>
    <w:rsid w:val="00F647AD"/>
    <w:rsid w:val="00F672B2"/>
    <w:rsid w:val="00F8340A"/>
    <w:rsid w:val="00F83D10"/>
    <w:rsid w:val="00F87403"/>
    <w:rsid w:val="00F96457"/>
    <w:rsid w:val="00FB022D"/>
    <w:rsid w:val="00FB1F17"/>
    <w:rsid w:val="00FB3492"/>
    <w:rsid w:val="00FC415A"/>
    <w:rsid w:val="00FC6098"/>
    <w:rsid w:val="00FD20DE"/>
    <w:rsid w:val="00FE6B91"/>
    <w:rsid w:val="00FE6CFA"/>
    <w:rsid w:val="00FE7C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A02A0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table" w:styleId="-15">
    <w:name w:val="Grid Table 1 Light Accent 5"/>
    <w:basedOn w:val="a3"/>
    <w:uiPriority w:val="46"/>
    <w:rsid w:val="00D04E21"/>
    <w:pPr>
      <w:spacing w:after="0" w:line="240" w:lineRule="auto"/>
    </w:pPr>
    <w:rPr>
      <w:kern w:val="2"/>
      <w14:ligatures w14:val="standardContextual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93BAB0-5B75-48E9-83D2-33938514F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2358</Words>
  <Characters>13444</Characters>
  <Application>Microsoft Office Word</Application>
  <DocSecurity>0</DocSecurity>
  <Lines>112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belousov.a.f.1c@outlook.com</cp:lastModifiedBy>
  <cp:revision>4</cp:revision>
  <dcterms:created xsi:type="dcterms:W3CDTF">2024-04-18T12:18:00Z</dcterms:created>
  <dcterms:modified xsi:type="dcterms:W3CDTF">2024-04-19T08:28:00Z</dcterms:modified>
</cp:coreProperties>
</file>